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5760"/>
        <w:gridCol w:w="2703"/>
      </w:tblGrid>
      <w:tr w:rsidR="00C46FD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3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6" w:type="dxa"/>
              <w:left w:w="108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172" w:line="240" w:lineRule="auto"/>
              <w:ind w:left="0" w:firstLine="0"/>
              <w:jc w:val="left"/>
              <w:rPr>
                <w:sz w:val="2"/>
              </w:rPr>
            </w:pPr>
            <w:bookmarkStart w:id="0" w:name="_GoBack"/>
            <w:bookmarkEnd w:id="0"/>
            <w:r>
              <w:rPr>
                <w:sz w:val="2"/>
              </w:rPr>
              <w:t xml:space="preserve"> </w:t>
            </w:r>
          </w:p>
          <w:p w:rsidR="00C46FDB" w:rsidRDefault="001765B6">
            <w:pPr>
              <w:pStyle w:val="Standard"/>
              <w:spacing w:after="0" w:line="240" w:lineRule="auto"/>
              <w:ind w:left="75" w:firstLine="0"/>
              <w:jc w:val="left"/>
            </w:pPr>
            <w:r>
              <w:t>Erb obce</w:t>
            </w:r>
          </w:p>
        </w:tc>
        <w:tc>
          <w:tcPr>
            <w:tcW w:w="576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6" w:type="dxa"/>
              <w:left w:w="108" w:type="dxa"/>
              <w:bottom w:w="0" w:type="dxa"/>
              <w:right w:w="115" w:type="dxa"/>
            </w:tcMar>
            <w:vAlign w:val="center"/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NÁVRH</w:t>
            </w:r>
          </w:p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Všeobecne záväzné nariadenie 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6" w:type="dxa"/>
              <w:left w:w="108" w:type="dxa"/>
              <w:bottom w:w="0" w:type="dxa"/>
              <w:right w:w="115" w:type="dxa"/>
            </w:tcMar>
            <w:vAlign w:val="center"/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</w:pPr>
            <w:r>
              <w:t>Číslo</w:t>
            </w:r>
            <w:r>
              <w:rPr>
                <w:sz w:val="20"/>
              </w:rPr>
              <w:t>: 4/2018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3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6" w:type="dxa"/>
              <w:left w:w="108" w:type="dxa"/>
              <w:bottom w:w="0" w:type="dxa"/>
              <w:right w:w="115" w:type="dxa"/>
            </w:tcMar>
          </w:tcPr>
          <w:p w:rsidR="00000000" w:rsidRDefault="001765B6"/>
        </w:tc>
        <w:tc>
          <w:tcPr>
            <w:tcW w:w="576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6" w:type="dxa"/>
              <w:left w:w="108" w:type="dxa"/>
              <w:bottom w:w="0" w:type="dxa"/>
              <w:right w:w="115" w:type="dxa"/>
            </w:tcMar>
            <w:vAlign w:val="center"/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OBEC BRUSNO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6" w:type="dxa"/>
              <w:left w:w="108" w:type="dxa"/>
              <w:bottom w:w="0" w:type="dxa"/>
              <w:right w:w="115" w:type="dxa"/>
            </w:tcMar>
            <w:vAlign w:val="center"/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46FDB" w:rsidRDefault="001765B6">
      <w:pPr>
        <w:pStyle w:val="Standard"/>
        <w:spacing w:after="208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C46FDB" w:rsidRDefault="001765B6">
      <w:pPr>
        <w:pStyle w:val="Standard"/>
        <w:spacing w:after="0" w:line="273" w:lineRule="auto"/>
        <w:ind w:left="239" w:right="173" w:firstLine="0"/>
        <w:jc w:val="center"/>
      </w:pPr>
      <w:r>
        <w:rPr>
          <w:sz w:val="28"/>
        </w:rPr>
        <w:t xml:space="preserve">v  súlade  s ustanoveniami  § 6 ods. 1 zákona č. 369/1990 Zb.  o obecnom  zriadení v  znení  </w:t>
      </w:r>
      <w:r>
        <w:rPr>
          <w:sz w:val="28"/>
        </w:rPr>
        <w:t xml:space="preserve">neskorších  predpisov   </w:t>
      </w:r>
      <w:r>
        <w:rPr>
          <w:b/>
          <w:sz w:val="28"/>
        </w:rPr>
        <w:t>v y d á v a</w:t>
      </w:r>
    </w:p>
    <w:p w:rsidR="00C46FDB" w:rsidRDefault="001765B6">
      <w:pPr>
        <w:pStyle w:val="Standard"/>
        <w:spacing w:after="101" w:line="259" w:lineRule="auto"/>
        <w:ind w:left="46" w:firstLine="0"/>
        <w:jc w:val="center"/>
        <w:rPr>
          <w:sz w:val="20"/>
        </w:rPr>
      </w:pPr>
      <w:r>
        <w:rPr>
          <w:sz w:val="20"/>
        </w:rPr>
        <w:t xml:space="preserve">  </w:t>
      </w:r>
    </w:p>
    <w:p w:rsidR="00C46FDB" w:rsidRDefault="001765B6">
      <w:pPr>
        <w:pStyle w:val="Nadpis1"/>
      </w:pPr>
      <w:r>
        <w:t>VŠEOBECNE ZÁVÄZNÉ  NARIADENIE</w:t>
      </w:r>
    </w:p>
    <w:p w:rsidR="00C46FDB" w:rsidRDefault="001765B6">
      <w:pPr>
        <w:pStyle w:val="Standard"/>
        <w:spacing w:after="89" w:line="259" w:lineRule="auto"/>
        <w:ind w:left="0" w:right="473" w:firstLine="0"/>
        <w:jc w:val="center"/>
        <w:rPr>
          <w:b/>
          <w:sz w:val="28"/>
        </w:rPr>
      </w:pPr>
      <w:r>
        <w:rPr>
          <w:b/>
          <w:sz w:val="28"/>
        </w:rPr>
        <w:t>o podmienkach chovu, vodenia a držania psov na území</w:t>
      </w:r>
    </w:p>
    <w:p w:rsidR="00C46FDB" w:rsidRDefault="001765B6">
      <w:pPr>
        <w:pStyle w:val="Standard"/>
        <w:spacing w:after="89" w:line="259" w:lineRule="auto"/>
        <w:ind w:left="0" w:right="473" w:firstLine="0"/>
        <w:jc w:val="center"/>
        <w:rPr>
          <w:b/>
          <w:sz w:val="28"/>
        </w:rPr>
      </w:pPr>
      <w:r>
        <w:rPr>
          <w:b/>
          <w:sz w:val="28"/>
        </w:rPr>
        <w:t>Obce Brusno</w:t>
      </w:r>
    </w:p>
    <w:p w:rsidR="00C46FDB" w:rsidRDefault="00C46FDB">
      <w:pPr>
        <w:pStyle w:val="Standard"/>
        <w:spacing w:after="0" w:line="259" w:lineRule="auto"/>
        <w:ind w:left="0" w:right="39" w:firstLine="0"/>
        <w:jc w:val="center"/>
      </w:pPr>
    </w:p>
    <w:p w:rsidR="00C46FDB" w:rsidRDefault="001765B6">
      <w:pPr>
        <w:pStyle w:val="Standard"/>
        <w:spacing w:after="18" w:line="259" w:lineRule="auto"/>
        <w:ind w:left="0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C46FDB" w:rsidRDefault="001765B6">
      <w:pPr>
        <w:pStyle w:val="Standard"/>
        <w:spacing w:after="0" w:line="259" w:lineRule="auto"/>
        <w:ind w:left="-5" w:right="172"/>
        <w:jc w:val="left"/>
      </w:pPr>
      <w:r>
        <w:rPr>
          <w:b/>
          <w:i/>
        </w:rPr>
        <w:t xml:space="preserve">Návrh </w:t>
      </w:r>
      <w:r>
        <w:rPr>
          <w:i/>
        </w:rPr>
        <w:t>tohto všeobecne záväzného nariadenia (VZN) na pripomienkovanie v zmysle § 6 ods. 4 zákona</w:t>
      </w:r>
    </w:p>
    <w:p w:rsidR="00C46FDB" w:rsidRDefault="001765B6">
      <w:pPr>
        <w:pStyle w:val="Standard"/>
        <w:spacing w:after="0" w:line="259" w:lineRule="auto"/>
        <w:ind w:left="-5" w:right="172"/>
        <w:jc w:val="left"/>
      </w:pPr>
      <w:r>
        <w:rPr>
          <w:i/>
        </w:rPr>
        <w:t xml:space="preserve">. 369/1990 Zb. o </w:t>
      </w:r>
      <w:r>
        <w:rPr>
          <w:i/>
        </w:rPr>
        <w:t>obecnom zriadení v znení neskorších predpisov</w:t>
      </w:r>
      <w:r>
        <w:rPr>
          <w:rFonts w:ascii="Garamond" w:eastAsia="Garamond" w:hAnsi="Garamond" w:cs="Garamond"/>
          <w:i/>
        </w:rPr>
        <w:t>)</w:t>
      </w:r>
    </w:p>
    <w:tbl>
      <w:tblPr>
        <w:tblW w:w="9829" w:type="dxa"/>
        <w:tblInd w:w="-2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0"/>
        <w:gridCol w:w="2699"/>
      </w:tblGrid>
      <w:tr w:rsidR="00C46FD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Vyvesený na úradnej tabuli obce  dňa: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13.07.18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Zverejnený na internetovej stránke obce dňa 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13.07.18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Dátum začiatku lehoty na pripomienkové konanie: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13.07.18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Dátum ukončenia pripomienkového konania: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30.07.18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20" w:line="240" w:lineRule="auto"/>
              <w:ind w:left="1" w:firstLine="0"/>
              <w:jc w:val="left"/>
            </w:pPr>
            <w:r>
              <w:t>Pripomienky zasielať</w:t>
            </w:r>
          </w:p>
          <w:p w:rsidR="00C46FDB" w:rsidRDefault="001765B6">
            <w:pPr>
              <w:pStyle w:val="Standard"/>
              <w:numPr>
                <w:ilvl w:val="0"/>
                <w:numId w:val="11"/>
              </w:numPr>
              <w:spacing w:after="2" w:line="240" w:lineRule="auto"/>
              <w:ind w:hanging="139"/>
              <w:jc w:val="left"/>
            </w:pPr>
            <w:r>
              <w:t>písomne na adresu: Obec Brusno, Ondrejská 360/1</w:t>
            </w:r>
          </w:p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 xml:space="preserve">                                   976 62 Brusno</w:t>
            </w:r>
          </w:p>
          <w:p w:rsidR="00C46FDB" w:rsidRDefault="001765B6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hanging="139"/>
              <w:jc w:val="left"/>
            </w:pPr>
            <w:r>
              <w:t>elektronicky na adresu: starosta@brusno.sk</w:t>
            </w:r>
          </w:p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Vyhodnotenie pripomienok k návrhu VZN uskutočnené dňa: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..............................</w:t>
            </w:r>
          </w:p>
        </w:tc>
      </w:tr>
    </w:tbl>
    <w:p w:rsidR="00C46FDB" w:rsidRDefault="001765B6">
      <w:pPr>
        <w:pStyle w:val="Standard"/>
        <w:spacing w:after="138" w:line="259" w:lineRule="auto"/>
        <w:ind w:left="0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C46FDB" w:rsidRDefault="001765B6">
      <w:pPr>
        <w:pStyle w:val="Standard"/>
        <w:spacing w:after="0" w:line="259" w:lineRule="auto"/>
        <w:ind w:left="-5" w:right="172"/>
        <w:jc w:val="left"/>
      </w:pPr>
      <w:r>
        <w:rPr>
          <w:b/>
          <w:i/>
        </w:rPr>
        <w:t>Schválené</w:t>
      </w:r>
      <w:r>
        <w:rPr>
          <w:i/>
        </w:rPr>
        <w:t xml:space="preserve"> všeobecne záväzné nariadenie</w:t>
      </w:r>
    </w:p>
    <w:tbl>
      <w:tblPr>
        <w:tblW w:w="9829" w:type="dxa"/>
        <w:tblInd w:w="-2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0"/>
        <w:gridCol w:w="2699"/>
      </w:tblGrid>
      <w:tr w:rsidR="00C46FDB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170" w:line="240" w:lineRule="auto"/>
              <w:ind w:left="1" w:firstLine="0"/>
              <w:jc w:val="left"/>
            </w:pPr>
            <w:r>
              <w:t xml:space="preserve"> </w:t>
            </w:r>
          </w:p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Na rokovaní OZ č. 33/2018 dňa: 30.7.2018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143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.............................</w:t>
            </w:r>
          </w:p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Vyhlásené vyvesením na úradnej tabuli obce dňa: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..............................</w:t>
            </w:r>
          </w:p>
        </w:tc>
      </w:tr>
      <w:tr w:rsidR="00C46FD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1" w:firstLine="0"/>
              <w:jc w:val="left"/>
            </w:pPr>
            <w:r>
              <w:t>VZN nadobúda účinnosť dňom: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9" w:type="dxa"/>
              <w:left w:w="107" w:type="dxa"/>
              <w:bottom w:w="0" w:type="dxa"/>
              <w:right w:w="115" w:type="dxa"/>
            </w:tcMar>
          </w:tcPr>
          <w:p w:rsidR="00C46FDB" w:rsidRDefault="001765B6">
            <w:pPr>
              <w:pStyle w:val="Standard"/>
              <w:spacing w:after="0" w:line="240" w:lineRule="auto"/>
              <w:ind w:left="0" w:firstLine="0"/>
              <w:jc w:val="left"/>
              <w:rPr>
                <w:sz w:val="32"/>
              </w:rPr>
            </w:pPr>
            <w:r>
              <w:rPr>
                <w:sz w:val="32"/>
              </w:rPr>
              <w:t>............................</w:t>
            </w:r>
          </w:p>
        </w:tc>
      </w:tr>
    </w:tbl>
    <w:p w:rsidR="00C46FDB" w:rsidRDefault="001765B6">
      <w:pPr>
        <w:pStyle w:val="Standard"/>
        <w:spacing w:after="0" w:line="259" w:lineRule="auto"/>
        <w:ind w:left="0" w:firstLine="0"/>
        <w:jc w:val="left"/>
      </w:pPr>
      <w:r>
        <w:t xml:space="preserve"> </w:t>
      </w:r>
    </w:p>
    <w:p w:rsidR="00C46FDB" w:rsidRDefault="001765B6">
      <w:pPr>
        <w:pStyle w:val="Standard"/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Cs w:val="24"/>
        </w:rPr>
        <w:t>Viera Krakovská</w:t>
      </w:r>
    </w:p>
    <w:p w:rsidR="00C46FDB" w:rsidRDefault="001765B6">
      <w:pPr>
        <w:pStyle w:val="Standard"/>
        <w:spacing w:after="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starostka obce</w:t>
      </w:r>
    </w:p>
    <w:p w:rsidR="00C46FDB" w:rsidRDefault="001765B6">
      <w:pPr>
        <w:pStyle w:val="Standard"/>
        <w:spacing w:after="8" w:line="259" w:lineRule="auto"/>
        <w:ind w:left="0" w:firstLine="0"/>
        <w:jc w:val="left"/>
      </w:pPr>
      <w:r>
        <w:lastRenderedPageBreak/>
        <w:t xml:space="preserve"> </w:t>
      </w:r>
    </w:p>
    <w:p w:rsidR="00C46FDB" w:rsidRDefault="001765B6">
      <w:pPr>
        <w:pStyle w:val="Standard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32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              </w:t>
      </w:r>
      <w:r>
        <w:tab/>
        <w:t xml:space="preserve">        </w:t>
      </w:r>
    </w:p>
    <w:p w:rsidR="00C46FDB" w:rsidRDefault="001765B6">
      <w:pPr>
        <w:pStyle w:val="Standard"/>
        <w:spacing w:line="364" w:lineRule="auto"/>
        <w:ind w:left="-5" w:firstLine="709"/>
        <w:rPr>
          <w:szCs w:val="24"/>
        </w:rPr>
      </w:pPr>
      <w:r>
        <w:rPr>
          <w:szCs w:val="24"/>
        </w:rPr>
        <w:t xml:space="preserve">Obec Brusno v zmysle ustanovenia § 6 ods. 1 a § 11 ods. 4 písm. g) zákona č. 369/1990 Zb. </w:t>
      </w:r>
      <w:r>
        <w:rPr>
          <w:szCs w:val="24"/>
        </w:rPr>
        <w:t>o obecnom zriadení v znení neskorších predpisov (ďalej len „zákon č. 369/1990 Zb.“) a ustanovenia § 3 ods. 6, § 4 ods. 5, § 5 a § 6 ods. 3 zákona č. 282/2002 Z. z., ktorým sa upravujú niektoré podmienky   držania psov v znení neskorších predpisov (ďalej le</w:t>
      </w:r>
      <w:r>
        <w:rPr>
          <w:szCs w:val="24"/>
        </w:rPr>
        <w:t>n „zákon č. 282/2002 Z. z.“)  vydáva toto Všeobecne záväzné nariadenie (ďalej len „ VZN”).</w:t>
      </w:r>
    </w:p>
    <w:p w:rsidR="00C46FDB" w:rsidRDefault="001765B6">
      <w:pPr>
        <w:pStyle w:val="Standard"/>
        <w:spacing w:after="16" w:line="259" w:lineRule="auto"/>
        <w:ind w:left="708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spacing w:after="65" w:line="259" w:lineRule="auto"/>
        <w:ind w:left="708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spacing w:after="116" w:line="259" w:lineRule="auto"/>
        <w:ind w:left="714" w:right="708"/>
        <w:jc w:val="center"/>
      </w:pPr>
      <w:r>
        <w:rPr>
          <w:b/>
          <w:szCs w:val="24"/>
        </w:rPr>
        <w:t>Čl. I.</w:t>
      </w:r>
    </w:p>
    <w:p w:rsidR="00C46FDB" w:rsidRDefault="001765B6">
      <w:pPr>
        <w:pStyle w:val="Standard"/>
        <w:spacing w:after="28"/>
        <w:ind w:left="-15" w:firstLine="3925"/>
      </w:pPr>
      <w:r>
        <w:rPr>
          <w:b/>
          <w:szCs w:val="24"/>
        </w:rPr>
        <w:t>Úvodné ustanovenia</w:t>
      </w:r>
    </w:p>
    <w:p w:rsidR="00C46FDB" w:rsidRDefault="00C46FDB">
      <w:pPr>
        <w:pStyle w:val="Standard"/>
        <w:spacing w:after="28"/>
        <w:ind w:left="-15" w:firstLine="0"/>
        <w:rPr>
          <w:szCs w:val="24"/>
        </w:rPr>
      </w:pPr>
    </w:p>
    <w:p w:rsidR="00C46FDB" w:rsidRDefault="001765B6">
      <w:pPr>
        <w:pStyle w:val="Standard"/>
        <w:spacing w:after="28"/>
        <w:ind w:left="-15" w:firstLine="719"/>
        <w:rPr>
          <w:szCs w:val="24"/>
        </w:rPr>
      </w:pPr>
      <w:r>
        <w:rPr>
          <w:szCs w:val="24"/>
        </w:rPr>
        <w:t>Zákonom č. 282/2002 Z. z. bola prevedená právomoc úpravy niektorých podmienok chovu, vodenia a držania psov na obce. V rámci uvedenej právomoci, v rozsahu uvedenom v zákone upravuje obec Brusno (ďalej len „obec") niektoré podmienky c</w:t>
      </w:r>
      <w:r>
        <w:rPr>
          <w:szCs w:val="24"/>
        </w:rPr>
        <w:t>hovu, vodenia a držania psov na území obce, ktorým sa rozumie katastrálne územie Brusno.</w:t>
      </w:r>
    </w:p>
    <w:p w:rsidR="00C46FDB" w:rsidRDefault="001765B6">
      <w:pPr>
        <w:pStyle w:val="Standard"/>
        <w:spacing w:after="27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</w:t>
      </w:r>
    </w:p>
    <w:p w:rsidR="00C46FDB" w:rsidRDefault="001765B6">
      <w:pPr>
        <w:pStyle w:val="Standard"/>
        <w:spacing w:after="4" w:line="259" w:lineRule="auto"/>
        <w:ind w:left="714" w:right="711"/>
        <w:jc w:val="center"/>
      </w:pPr>
      <w:r>
        <w:rPr>
          <w:b/>
          <w:szCs w:val="24"/>
        </w:rPr>
        <w:t>Čl. II.</w:t>
      </w:r>
    </w:p>
    <w:p w:rsidR="00C46FDB" w:rsidRDefault="001765B6">
      <w:pPr>
        <w:pStyle w:val="Standard"/>
        <w:spacing w:after="4" w:line="259" w:lineRule="auto"/>
        <w:ind w:left="714" w:right="710"/>
        <w:jc w:val="center"/>
      </w:pPr>
      <w:r>
        <w:rPr>
          <w:b/>
          <w:szCs w:val="24"/>
        </w:rPr>
        <w:t>Predmet a pôsobnosť úpravy</w:t>
      </w:r>
    </w:p>
    <w:p w:rsidR="00C46FDB" w:rsidRDefault="001765B6">
      <w:pPr>
        <w:pStyle w:val="Standard"/>
        <w:spacing w:after="145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</w:t>
      </w:r>
    </w:p>
    <w:p w:rsidR="00C46FDB" w:rsidRDefault="001765B6">
      <w:pPr>
        <w:pStyle w:val="Standard"/>
        <w:numPr>
          <w:ilvl w:val="0"/>
          <w:numId w:val="12"/>
        </w:numPr>
        <w:spacing w:after="132"/>
        <w:ind w:hanging="283"/>
        <w:rPr>
          <w:szCs w:val="24"/>
        </w:rPr>
      </w:pPr>
      <w:r>
        <w:rPr>
          <w:szCs w:val="24"/>
        </w:rPr>
        <w:t>Toto Všeobecné záväzné nariadenie obce (ďalej len VZN) upravuje niektoré podmienky chovu, vodenia a držania psov v obci.</w:t>
      </w:r>
    </w:p>
    <w:p w:rsidR="00C46FDB" w:rsidRDefault="001765B6">
      <w:pPr>
        <w:pStyle w:val="Standard"/>
        <w:numPr>
          <w:ilvl w:val="0"/>
          <w:numId w:val="1"/>
        </w:numPr>
        <w:ind w:hanging="283"/>
        <w:rPr>
          <w:szCs w:val="24"/>
        </w:rPr>
      </w:pPr>
      <w:r>
        <w:rPr>
          <w:szCs w:val="24"/>
        </w:rPr>
        <w:t>VZN sa nevzťahuje na služobných psov používaných podľa osobitného predpisu.</w:t>
      </w:r>
    </w:p>
    <w:p w:rsidR="00C46FDB" w:rsidRDefault="001765B6">
      <w:pPr>
        <w:pStyle w:val="Standard"/>
        <w:spacing w:after="23" w:line="259" w:lineRule="auto"/>
        <w:ind w:left="56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46FDB" w:rsidRDefault="001765B6">
      <w:pPr>
        <w:pStyle w:val="Standard"/>
        <w:spacing w:after="26" w:line="259" w:lineRule="auto"/>
        <w:ind w:left="714" w:right="708"/>
        <w:jc w:val="center"/>
      </w:pPr>
      <w:r>
        <w:rPr>
          <w:b/>
          <w:szCs w:val="24"/>
        </w:rPr>
        <w:t>Čl. III.</w:t>
      </w:r>
    </w:p>
    <w:p w:rsidR="00C46FDB" w:rsidRDefault="001765B6">
      <w:pPr>
        <w:pStyle w:val="Standard"/>
        <w:spacing w:after="4" w:line="259" w:lineRule="auto"/>
        <w:ind w:left="714" w:right="709"/>
        <w:jc w:val="center"/>
        <w:rPr>
          <w:b/>
          <w:szCs w:val="24"/>
        </w:rPr>
      </w:pPr>
      <w:r>
        <w:rPr>
          <w:b/>
          <w:szCs w:val="24"/>
        </w:rPr>
        <w:t>Vymedzenie pojmov</w:t>
      </w:r>
    </w:p>
    <w:p w:rsidR="00C46FDB" w:rsidRDefault="001765B6">
      <w:pPr>
        <w:pStyle w:val="Standard"/>
        <w:spacing w:after="9" w:line="259" w:lineRule="auto"/>
        <w:ind w:left="56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numPr>
          <w:ilvl w:val="0"/>
          <w:numId w:val="13"/>
        </w:numPr>
        <w:spacing w:after="134"/>
        <w:ind w:hanging="283"/>
        <w:rPr>
          <w:szCs w:val="24"/>
        </w:rPr>
      </w:pPr>
      <w:r>
        <w:rPr>
          <w:szCs w:val="24"/>
        </w:rPr>
        <w:t>Zvláštnym psom je pes:</w:t>
      </w:r>
    </w:p>
    <w:p w:rsidR="00C46FDB" w:rsidRDefault="001765B6">
      <w:pPr>
        <w:pStyle w:val="Standard"/>
        <w:numPr>
          <w:ilvl w:val="1"/>
          <w:numId w:val="2"/>
        </w:numPr>
        <w:spacing w:after="129"/>
        <w:ind w:hanging="432"/>
        <w:rPr>
          <w:szCs w:val="24"/>
        </w:rPr>
      </w:pPr>
      <w:r>
        <w:rPr>
          <w:szCs w:val="24"/>
        </w:rPr>
        <w:t>používaný súkromnými bezpečnostnými službami podľa osobitného zákona,</w:t>
      </w:r>
    </w:p>
    <w:p w:rsidR="00C46FDB" w:rsidRDefault="001765B6">
      <w:pPr>
        <w:pStyle w:val="Standard"/>
        <w:numPr>
          <w:ilvl w:val="1"/>
          <w:numId w:val="2"/>
        </w:numPr>
        <w:spacing w:after="133"/>
        <w:ind w:hanging="432"/>
        <w:rPr>
          <w:szCs w:val="24"/>
        </w:rPr>
      </w:pPr>
      <w:r>
        <w:rPr>
          <w:szCs w:val="24"/>
        </w:rPr>
        <w:t>používaný horskou službou,</w:t>
      </w:r>
    </w:p>
    <w:p w:rsidR="00C46FDB" w:rsidRDefault="001765B6">
      <w:pPr>
        <w:pStyle w:val="Standard"/>
        <w:numPr>
          <w:ilvl w:val="1"/>
          <w:numId w:val="2"/>
        </w:numPr>
        <w:spacing w:after="119"/>
        <w:ind w:hanging="432"/>
        <w:rPr>
          <w:szCs w:val="24"/>
        </w:rPr>
      </w:pPr>
      <w:r>
        <w:rPr>
          <w:szCs w:val="24"/>
        </w:rPr>
        <w:t xml:space="preserve">používaný pri </w:t>
      </w:r>
      <w:r>
        <w:rPr>
          <w:szCs w:val="24"/>
        </w:rPr>
        <w:t>záchranných prácach pri plnení úloh civilnej ochrany,</w:t>
      </w:r>
    </w:p>
    <w:p w:rsidR="00C46FDB" w:rsidRDefault="001765B6">
      <w:pPr>
        <w:pStyle w:val="Standard"/>
        <w:numPr>
          <w:ilvl w:val="1"/>
          <w:numId w:val="2"/>
        </w:numPr>
        <w:spacing w:after="120"/>
        <w:ind w:hanging="432"/>
        <w:rPr>
          <w:szCs w:val="24"/>
        </w:rPr>
      </w:pPr>
      <w:r>
        <w:rPr>
          <w:szCs w:val="24"/>
        </w:rPr>
        <w:t>poľovný,</w:t>
      </w:r>
    </w:p>
    <w:p w:rsidR="00C46FDB" w:rsidRDefault="001765B6">
      <w:pPr>
        <w:pStyle w:val="Standard"/>
        <w:numPr>
          <w:ilvl w:val="1"/>
          <w:numId w:val="2"/>
        </w:numPr>
        <w:spacing w:after="89"/>
        <w:ind w:hanging="432"/>
        <w:rPr>
          <w:szCs w:val="24"/>
        </w:rPr>
      </w:pPr>
      <w:r>
        <w:rPr>
          <w:szCs w:val="24"/>
        </w:rPr>
        <w:t>ovčiarsky,</w:t>
      </w:r>
    </w:p>
    <w:p w:rsidR="00C46FDB" w:rsidRDefault="001765B6">
      <w:pPr>
        <w:pStyle w:val="Standard"/>
        <w:numPr>
          <w:ilvl w:val="1"/>
          <w:numId w:val="2"/>
        </w:numPr>
        <w:spacing w:after="135"/>
        <w:ind w:hanging="432"/>
        <w:rPr>
          <w:szCs w:val="24"/>
        </w:rPr>
      </w:pPr>
      <w:r>
        <w:rPr>
          <w:szCs w:val="24"/>
        </w:rPr>
        <w:t>vodiaci,</w:t>
      </w:r>
    </w:p>
    <w:p w:rsidR="00C46FDB" w:rsidRDefault="001765B6">
      <w:pPr>
        <w:pStyle w:val="Standard"/>
        <w:numPr>
          <w:ilvl w:val="1"/>
          <w:numId w:val="2"/>
        </w:numPr>
        <w:spacing w:after="133"/>
        <w:ind w:hanging="432"/>
        <w:rPr>
          <w:szCs w:val="24"/>
        </w:rPr>
      </w:pPr>
      <w:r>
        <w:rPr>
          <w:szCs w:val="24"/>
        </w:rPr>
        <w:t>používaný počas výcviku alebo súťaže konanej podľa medzinárodného, alebo národného skúšobného poriadku.</w:t>
      </w:r>
    </w:p>
    <w:p w:rsidR="00C46FDB" w:rsidRDefault="001765B6">
      <w:pPr>
        <w:pStyle w:val="Standard"/>
        <w:numPr>
          <w:ilvl w:val="0"/>
          <w:numId w:val="2"/>
        </w:numPr>
        <w:spacing w:after="132"/>
        <w:ind w:hanging="283"/>
        <w:rPr>
          <w:szCs w:val="24"/>
        </w:rPr>
      </w:pPr>
      <w:r>
        <w:rPr>
          <w:szCs w:val="24"/>
        </w:rPr>
        <w:t xml:space="preserve">Nebezpečným psom je každý pes, ktorý pohrýzol alebo zranil </w:t>
      </w:r>
      <w:r>
        <w:rPr>
          <w:szCs w:val="24"/>
        </w:rPr>
        <w:t>človeka bez toho, aby bol sám napadnutý alebo vyprovokovaný, ak nebol použitý v nutnej obrane alebo krajnej núdzi.</w:t>
      </w:r>
    </w:p>
    <w:p w:rsidR="00C46FDB" w:rsidRDefault="001765B6">
      <w:pPr>
        <w:pStyle w:val="Standard"/>
        <w:numPr>
          <w:ilvl w:val="0"/>
          <w:numId w:val="2"/>
        </w:numPr>
        <w:ind w:hanging="283"/>
        <w:rPr>
          <w:szCs w:val="24"/>
        </w:rPr>
      </w:pPr>
      <w:r>
        <w:rPr>
          <w:szCs w:val="24"/>
        </w:rPr>
        <w:lastRenderedPageBreak/>
        <w:t>Voľným pohybom psa je pohyb psa bez vôdzky mimo chovného priestoru alebo zariadenia na chov, za voľný pohyb psa sa nepovažuje pohyb zvláštne</w:t>
      </w:r>
      <w:r>
        <w:rPr>
          <w:szCs w:val="24"/>
        </w:rPr>
        <w:t>ho psa bez vôdzky mimo chovného priestoru alebo zariadenia na chov, ak je na základe výcviku ovládaný osobou, ktorá ho vedie.</w:t>
      </w:r>
    </w:p>
    <w:p w:rsidR="00C46FDB" w:rsidRDefault="001765B6">
      <w:pPr>
        <w:pStyle w:val="Standard"/>
        <w:spacing w:after="0" w:line="259" w:lineRule="auto"/>
        <w:ind w:left="56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spacing w:after="0" w:line="259" w:lineRule="auto"/>
        <w:ind w:left="56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46FDB" w:rsidRDefault="001765B6">
      <w:pPr>
        <w:pStyle w:val="Standard"/>
        <w:spacing w:after="4" w:line="259" w:lineRule="auto"/>
        <w:ind w:left="714" w:right="708"/>
        <w:jc w:val="center"/>
      </w:pPr>
      <w:r>
        <w:rPr>
          <w:b/>
          <w:szCs w:val="24"/>
        </w:rPr>
        <w:t>Čl. IV.</w:t>
      </w:r>
    </w:p>
    <w:p w:rsidR="00C46FDB" w:rsidRDefault="001765B6">
      <w:pPr>
        <w:pStyle w:val="Standard"/>
        <w:spacing w:after="4" w:line="259" w:lineRule="auto"/>
        <w:ind w:left="714" w:right="710"/>
        <w:jc w:val="center"/>
      </w:pPr>
      <w:r>
        <w:rPr>
          <w:b/>
          <w:szCs w:val="24"/>
        </w:rPr>
        <w:t xml:space="preserve">Evidencia psov </w:t>
      </w:r>
      <w:r>
        <w:rPr>
          <w:szCs w:val="24"/>
        </w:rPr>
        <w:t xml:space="preserve"> </w:t>
      </w:r>
    </w:p>
    <w:p w:rsidR="00C46FDB" w:rsidRDefault="001765B6">
      <w:pPr>
        <w:pStyle w:val="Standard"/>
        <w:spacing w:after="25" w:line="259" w:lineRule="auto"/>
        <w:ind w:left="56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numPr>
          <w:ilvl w:val="0"/>
          <w:numId w:val="14"/>
        </w:numPr>
        <w:spacing w:after="133"/>
        <w:ind w:hanging="283"/>
        <w:rPr>
          <w:szCs w:val="24"/>
        </w:rPr>
      </w:pPr>
      <w:r>
        <w:rPr>
          <w:szCs w:val="24"/>
        </w:rPr>
        <w:t>Každý pes držaný nepretržite viac ako 90 dní na území Slovenskej republiky podlieha evidencii pso</w:t>
      </w:r>
      <w:r>
        <w:rPr>
          <w:szCs w:val="24"/>
        </w:rPr>
        <w:t>v (ďalej len „evidencia"). Držiteľ psa je povinný prihlásiť psa do evidencie obce v lehote do 30 dní od uplynutia posledného dňa lehoty uvedenej v prvej vete v mieste, kde sa pes v danom roku prevažne nachádza.</w:t>
      </w:r>
    </w:p>
    <w:p w:rsidR="00C46FDB" w:rsidRDefault="001765B6">
      <w:pPr>
        <w:pStyle w:val="Standard"/>
        <w:numPr>
          <w:ilvl w:val="0"/>
          <w:numId w:val="3"/>
        </w:numPr>
        <w:spacing w:after="113"/>
        <w:ind w:left="284" w:hanging="284"/>
        <w:rPr>
          <w:szCs w:val="24"/>
        </w:rPr>
      </w:pPr>
      <w:r>
        <w:rPr>
          <w:szCs w:val="24"/>
        </w:rPr>
        <w:t>Evidenciu vedie obecný úrad.</w:t>
      </w:r>
    </w:p>
    <w:p w:rsidR="00C46FDB" w:rsidRDefault="001765B6">
      <w:pPr>
        <w:pStyle w:val="Standard"/>
        <w:numPr>
          <w:ilvl w:val="0"/>
          <w:numId w:val="3"/>
        </w:numPr>
        <w:spacing w:after="65"/>
        <w:ind w:left="284" w:hanging="284"/>
        <w:rPr>
          <w:szCs w:val="24"/>
        </w:rPr>
      </w:pPr>
      <w:r>
        <w:rPr>
          <w:szCs w:val="24"/>
        </w:rPr>
        <w:t xml:space="preserve">Do evidencie </w:t>
      </w:r>
      <w:r>
        <w:rPr>
          <w:szCs w:val="24"/>
        </w:rPr>
        <w:t>sa zapisuje najmä:</w:t>
      </w:r>
    </w:p>
    <w:p w:rsidR="00C46FDB" w:rsidRDefault="001765B6">
      <w:pPr>
        <w:pStyle w:val="Standard"/>
        <w:numPr>
          <w:ilvl w:val="1"/>
          <w:numId w:val="3"/>
        </w:numPr>
        <w:spacing w:after="73"/>
        <w:ind w:hanging="425"/>
        <w:rPr>
          <w:szCs w:val="24"/>
        </w:rPr>
      </w:pPr>
      <w:r>
        <w:rPr>
          <w:szCs w:val="24"/>
        </w:rPr>
        <w:t>evidenčné číslo psa,</w:t>
      </w:r>
    </w:p>
    <w:p w:rsidR="00C46FDB" w:rsidRDefault="001765B6">
      <w:pPr>
        <w:pStyle w:val="Standard"/>
        <w:numPr>
          <w:ilvl w:val="1"/>
          <w:numId w:val="3"/>
        </w:numPr>
        <w:spacing w:after="57"/>
        <w:ind w:hanging="425"/>
        <w:rPr>
          <w:szCs w:val="24"/>
        </w:rPr>
      </w:pPr>
      <w:r>
        <w:rPr>
          <w:szCs w:val="24"/>
        </w:rPr>
        <w:t>tetovacie číslo alebo údaj o čipovaní psa, ak ho pes má,</w:t>
      </w:r>
    </w:p>
    <w:p w:rsidR="00C46FDB" w:rsidRDefault="001765B6">
      <w:pPr>
        <w:pStyle w:val="Standard"/>
        <w:numPr>
          <w:ilvl w:val="1"/>
          <w:numId w:val="3"/>
        </w:numPr>
        <w:spacing w:after="75"/>
        <w:ind w:hanging="425"/>
        <w:rPr>
          <w:szCs w:val="24"/>
        </w:rPr>
      </w:pPr>
      <w:r>
        <w:rPr>
          <w:szCs w:val="24"/>
        </w:rPr>
        <w:t>meno, priezvisko a adresa trvalého pobytu držiteľa psa,</w:t>
      </w:r>
    </w:p>
    <w:p w:rsidR="00C46FDB" w:rsidRDefault="001765B6">
      <w:pPr>
        <w:pStyle w:val="Standard"/>
        <w:numPr>
          <w:ilvl w:val="1"/>
          <w:numId w:val="3"/>
        </w:numPr>
        <w:spacing w:after="72"/>
        <w:ind w:hanging="425"/>
        <w:rPr>
          <w:szCs w:val="24"/>
        </w:rPr>
      </w:pPr>
      <w:r>
        <w:rPr>
          <w:szCs w:val="24"/>
        </w:rPr>
        <w:t>umiestnenie chovného priestoru alebo zariadenia na chov, v ktorom sa pes na území obce zdržiava, ak</w:t>
      </w:r>
      <w:r>
        <w:rPr>
          <w:szCs w:val="24"/>
        </w:rPr>
        <w:t xml:space="preserve"> sa umiestnenie nezhoduje s miestom trvalého pobytu držiteľa psa,</w:t>
      </w:r>
    </w:p>
    <w:p w:rsidR="00C46FDB" w:rsidRDefault="001765B6">
      <w:pPr>
        <w:pStyle w:val="Standard"/>
        <w:numPr>
          <w:ilvl w:val="1"/>
          <w:numId w:val="3"/>
        </w:numPr>
        <w:spacing w:after="57"/>
        <w:ind w:hanging="425"/>
        <w:rPr>
          <w:szCs w:val="24"/>
        </w:rPr>
      </w:pPr>
      <w:r>
        <w:rPr>
          <w:szCs w:val="24"/>
        </w:rPr>
        <w:t>skutočnosť, že pes pohrýzol človeka bez toho, aby bol sám napadnutý alebo vyprovokovaný, ak sa nepoužil v nutnej obrane alebo v krajnej núdzi,</w:t>
      </w:r>
    </w:p>
    <w:p w:rsidR="00C46FDB" w:rsidRDefault="001765B6">
      <w:pPr>
        <w:pStyle w:val="Standard"/>
        <w:numPr>
          <w:ilvl w:val="1"/>
          <w:numId w:val="3"/>
        </w:numPr>
        <w:spacing w:after="29"/>
        <w:ind w:hanging="425"/>
        <w:rPr>
          <w:szCs w:val="24"/>
        </w:rPr>
      </w:pPr>
      <w:r>
        <w:rPr>
          <w:szCs w:val="24"/>
        </w:rPr>
        <w:t>úhyn psa,</w:t>
      </w:r>
    </w:p>
    <w:p w:rsidR="00C46FDB" w:rsidRDefault="001765B6">
      <w:pPr>
        <w:pStyle w:val="Standard"/>
        <w:numPr>
          <w:ilvl w:val="1"/>
          <w:numId w:val="3"/>
        </w:numPr>
        <w:spacing w:after="136"/>
        <w:ind w:hanging="425"/>
        <w:rPr>
          <w:szCs w:val="24"/>
        </w:rPr>
      </w:pPr>
      <w:r>
        <w:rPr>
          <w:szCs w:val="24"/>
        </w:rPr>
        <w:t>strata psa.</w:t>
      </w:r>
    </w:p>
    <w:p w:rsidR="00C46FDB" w:rsidRDefault="001765B6">
      <w:pPr>
        <w:pStyle w:val="Standard"/>
        <w:numPr>
          <w:ilvl w:val="0"/>
          <w:numId w:val="3"/>
        </w:numPr>
        <w:spacing w:after="136"/>
        <w:ind w:hanging="283"/>
        <w:rPr>
          <w:szCs w:val="24"/>
        </w:rPr>
      </w:pPr>
      <w:r>
        <w:rPr>
          <w:szCs w:val="24"/>
        </w:rPr>
        <w:t>Obec vydá držiteľovi p</w:t>
      </w:r>
      <w:r>
        <w:rPr>
          <w:szCs w:val="24"/>
        </w:rPr>
        <w:t>sa zapísaného do evidencie evidenčnú známku psa (ďalej len „známka"). Na známke sa uvedie evidenčné číslo psa, názov obce, kde je pes evidovaný a údaj o tom, či je pes nebezpečným psom. Známkou držiteľ psa preukazuje totožnosť psa.</w:t>
      </w:r>
    </w:p>
    <w:p w:rsidR="00C46FDB" w:rsidRDefault="001765B6">
      <w:pPr>
        <w:pStyle w:val="Standard"/>
        <w:numPr>
          <w:ilvl w:val="0"/>
          <w:numId w:val="3"/>
        </w:numPr>
        <w:spacing w:after="132"/>
        <w:ind w:hanging="283"/>
        <w:rPr>
          <w:szCs w:val="24"/>
        </w:rPr>
      </w:pPr>
      <w:r>
        <w:rPr>
          <w:szCs w:val="24"/>
        </w:rPr>
        <w:t>Každú zmenu skutočností</w:t>
      </w:r>
      <w:r>
        <w:rPr>
          <w:szCs w:val="24"/>
        </w:rPr>
        <w:t xml:space="preserve"> a údajov, ktoré sa zapisujú do evidencie, je držiteľ psa povinný do 30 dní od zmeny skutočnosti alebo údaja oznámiť obci, kde je alebo má byť pes evidovaný.</w:t>
      </w:r>
    </w:p>
    <w:p w:rsidR="00C46FDB" w:rsidRDefault="001765B6">
      <w:pPr>
        <w:pStyle w:val="Standard"/>
        <w:numPr>
          <w:ilvl w:val="0"/>
          <w:numId w:val="3"/>
        </w:numPr>
        <w:spacing w:after="135"/>
        <w:ind w:left="284" w:hanging="284"/>
      </w:pPr>
      <w:r>
        <w:rPr>
          <w:szCs w:val="24"/>
        </w:rPr>
        <w:t>Známka je neprenosná na iného psa. Odcudzenie, zničenie alebo stratu známky je držiteľ psa povinn</w:t>
      </w:r>
      <w:r>
        <w:rPr>
          <w:szCs w:val="24"/>
        </w:rPr>
        <w:t xml:space="preserve">ý nahlásiť obecnému úradu do 14 dní odvtedy, čo odcudzenie, zničenie alebo stratu známky zistil. Obec je povinná držiteľovi psa za úhradu vydať náhradnú známku. Suma známky predstavuje čiastku ........ </w:t>
      </w:r>
      <w:r>
        <w:rPr>
          <w:b/>
          <w:szCs w:val="24"/>
        </w:rPr>
        <w:t>€.</w:t>
      </w:r>
      <w:r>
        <w:rPr>
          <w:szCs w:val="24"/>
        </w:rPr>
        <w:t xml:space="preserve">  </w:t>
      </w:r>
      <w:r>
        <w:rPr>
          <w:color w:val="FF0000"/>
          <w:szCs w:val="24"/>
        </w:rPr>
        <w:t>(pozn.: maximálna cena je 3,50 eur).</w:t>
      </w:r>
    </w:p>
    <w:p w:rsidR="00C46FDB" w:rsidRDefault="001765B6">
      <w:pPr>
        <w:pStyle w:val="Standard"/>
        <w:numPr>
          <w:ilvl w:val="0"/>
          <w:numId w:val="3"/>
        </w:numPr>
        <w:ind w:left="284" w:hanging="284"/>
        <w:rPr>
          <w:szCs w:val="24"/>
        </w:rPr>
      </w:pPr>
      <w:r>
        <w:rPr>
          <w:szCs w:val="24"/>
        </w:rPr>
        <w:t>Obec vydá drž</w:t>
      </w:r>
      <w:r>
        <w:rPr>
          <w:szCs w:val="24"/>
        </w:rPr>
        <w:t>iteľovi psa náhradnú známku bezplatne v takom prípade, ak došlo k bežnému opotrebeniu známky a známka sa nedá ďalej používať alebo známka javí znaky opotrebenia a hrozí strata známky.</w:t>
      </w:r>
    </w:p>
    <w:p w:rsidR="00C46FDB" w:rsidRDefault="001765B6">
      <w:pPr>
        <w:pStyle w:val="Standard"/>
        <w:numPr>
          <w:ilvl w:val="0"/>
          <w:numId w:val="3"/>
        </w:numPr>
        <w:ind w:hanging="283"/>
        <w:rPr>
          <w:szCs w:val="24"/>
        </w:rPr>
      </w:pPr>
      <w:r>
        <w:rPr>
          <w:szCs w:val="24"/>
        </w:rPr>
        <w:t>Nahlásiť pri zmene vlastníka psa najneskôr do 21 dní odo dňa zmeny vlas</w:t>
      </w:r>
      <w:r>
        <w:rPr>
          <w:szCs w:val="24"/>
        </w:rPr>
        <w:t>tníka psa údaje o novom vlastníkovi psa do centrálneho registra spoločenských zvierat prostredníctvom súkromného veterinárneho lekára; údaje je povinná nahlásiť osoba, ktorá prevádza vlastníctvo psa.</w:t>
      </w:r>
    </w:p>
    <w:p w:rsidR="00C46FDB" w:rsidRDefault="00C46FDB">
      <w:pPr>
        <w:pStyle w:val="Standard"/>
        <w:ind w:left="0" w:firstLine="0"/>
        <w:rPr>
          <w:szCs w:val="24"/>
        </w:rPr>
      </w:pPr>
    </w:p>
    <w:p w:rsidR="00C46FDB" w:rsidRDefault="001765B6">
      <w:pPr>
        <w:pStyle w:val="Standard"/>
        <w:spacing w:after="0" w:line="259" w:lineRule="auto"/>
        <w:ind w:left="56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spacing w:after="22" w:line="259" w:lineRule="auto"/>
        <w:ind w:left="56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46FDB" w:rsidRDefault="00C46FDB">
      <w:pPr>
        <w:pStyle w:val="Standard"/>
        <w:spacing w:after="22" w:line="259" w:lineRule="auto"/>
        <w:ind w:left="56" w:firstLine="0"/>
        <w:jc w:val="center"/>
        <w:rPr>
          <w:szCs w:val="24"/>
        </w:rPr>
      </w:pPr>
    </w:p>
    <w:p w:rsidR="00C46FDB" w:rsidRDefault="001765B6">
      <w:pPr>
        <w:pStyle w:val="Standard"/>
        <w:spacing w:after="4" w:line="259" w:lineRule="auto"/>
        <w:ind w:left="714" w:right="710"/>
        <w:jc w:val="center"/>
      </w:pPr>
      <w:r>
        <w:rPr>
          <w:b/>
          <w:szCs w:val="24"/>
        </w:rPr>
        <w:lastRenderedPageBreak/>
        <w:t>Čl. V.</w:t>
      </w:r>
    </w:p>
    <w:p w:rsidR="00C46FDB" w:rsidRDefault="001765B6">
      <w:pPr>
        <w:pStyle w:val="Standard"/>
        <w:spacing w:after="4" w:line="259" w:lineRule="auto"/>
        <w:ind w:left="714" w:right="709"/>
        <w:jc w:val="center"/>
      </w:pPr>
      <w:r>
        <w:rPr>
          <w:b/>
          <w:szCs w:val="24"/>
        </w:rPr>
        <w:t xml:space="preserve">Vodenie psa v obci </w:t>
      </w:r>
      <w:r>
        <w:rPr>
          <w:szCs w:val="24"/>
        </w:rPr>
        <w:t xml:space="preserve"> </w:t>
      </w:r>
    </w:p>
    <w:p w:rsidR="00C46FDB" w:rsidRDefault="001765B6">
      <w:pPr>
        <w:pStyle w:val="Standard"/>
        <w:spacing w:after="25" w:line="259" w:lineRule="auto"/>
        <w:ind w:left="56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numPr>
          <w:ilvl w:val="0"/>
          <w:numId w:val="15"/>
        </w:numPr>
        <w:spacing w:after="130"/>
        <w:ind w:hanging="283"/>
        <w:rPr>
          <w:szCs w:val="24"/>
        </w:rPr>
      </w:pPr>
      <w:r>
        <w:rPr>
          <w:szCs w:val="24"/>
        </w:rPr>
        <w:t xml:space="preserve">Vodiť psa mimo chovného priestoru alebo zariadenia na chov môže len osoba, ktorá je fyzicky spôsobilá a schopná ho ovládať v každej situácii, pričom je povinná predchádzať tomu, aby pes útočil alebo iným spôsobom ohrozoval človeka </w:t>
      </w:r>
      <w:r>
        <w:rPr>
          <w:szCs w:val="24"/>
        </w:rPr>
        <w:t>alebo zvieratá a zabraňoval vzniku škôd na majetku, prírode a životnom prostredí, ktoré by pes mohol spôsobiť.</w:t>
      </w:r>
    </w:p>
    <w:p w:rsidR="00C46FDB" w:rsidRDefault="001765B6">
      <w:pPr>
        <w:pStyle w:val="Standard"/>
        <w:numPr>
          <w:ilvl w:val="0"/>
          <w:numId w:val="4"/>
        </w:numPr>
        <w:spacing w:after="132"/>
        <w:ind w:hanging="283"/>
        <w:rPr>
          <w:szCs w:val="24"/>
        </w:rPr>
      </w:pPr>
      <w:r>
        <w:rPr>
          <w:szCs w:val="24"/>
        </w:rPr>
        <w:t>Vodiť nebezpečného psa mimo chovného priestoru alebo zariadenia na chov môže len osoba plne spôsobilá na právne úkony. Na verejnom priestranstve</w:t>
      </w:r>
      <w:r>
        <w:rPr>
          <w:szCs w:val="24"/>
        </w:rPr>
        <w:t xml:space="preserve"> musí mať nebezpečný pes nasadený náhubok.</w:t>
      </w:r>
    </w:p>
    <w:p w:rsidR="00C46FDB" w:rsidRDefault="001765B6">
      <w:pPr>
        <w:pStyle w:val="Standard"/>
        <w:numPr>
          <w:ilvl w:val="0"/>
          <w:numId w:val="4"/>
        </w:numPr>
        <w:spacing w:after="42"/>
        <w:ind w:hanging="283"/>
        <w:rPr>
          <w:szCs w:val="24"/>
        </w:rPr>
      </w:pPr>
      <w:r>
        <w:rPr>
          <w:szCs w:val="24"/>
        </w:rPr>
        <w:t>Za psa vždy zodpovedá držiteľ psa alebo osoba, ktorá psa vedie, alebo nad psom vykonáva dohľad.</w:t>
      </w:r>
    </w:p>
    <w:p w:rsidR="00C46FDB" w:rsidRDefault="001765B6">
      <w:pPr>
        <w:pStyle w:val="Standard"/>
        <w:numPr>
          <w:ilvl w:val="0"/>
          <w:numId w:val="4"/>
        </w:numPr>
        <w:spacing w:after="42"/>
        <w:ind w:hanging="283"/>
        <w:rPr>
          <w:szCs w:val="24"/>
        </w:rPr>
      </w:pPr>
      <w:r>
        <w:rPr>
          <w:szCs w:val="24"/>
        </w:rPr>
        <w:t>Držiteľ psa a ten, kto psa vedie, je povinný oznámiť svoje meno, priezvisko a adresu trvalého pobytu osobe, ktorú p</w:t>
      </w:r>
      <w:r>
        <w:rPr>
          <w:szCs w:val="24"/>
        </w:rPr>
        <w:t>es pohrýzol; ten, kto psa vedie, je povinný oznámiť osobe, ktorú pes pohrýzol,</w:t>
      </w:r>
    </w:p>
    <w:p w:rsidR="00C46FDB" w:rsidRDefault="001765B6">
      <w:pPr>
        <w:pStyle w:val="Standard"/>
        <w:spacing w:after="135"/>
        <w:ind w:left="293"/>
        <w:rPr>
          <w:szCs w:val="24"/>
        </w:rPr>
      </w:pPr>
      <w:r>
        <w:rPr>
          <w:szCs w:val="24"/>
        </w:rPr>
        <w:t xml:space="preserve">aj meno, priezvisko a adresu trvalého pobytu držiteľa psa. Súčasne je povinný nahlásiť skutočnosť, že pes pohrýzol človeka bez toho, aby bol sám napadnutý alebo vyprovokovaný, </w:t>
      </w:r>
      <w:r>
        <w:rPr>
          <w:szCs w:val="24"/>
        </w:rPr>
        <w:t>ak sa nepoužil v nutnej obrane alebo v krajnej núdzi obci, v ktorej je pes evidovaný.</w:t>
      </w:r>
    </w:p>
    <w:p w:rsidR="00C46FDB" w:rsidRDefault="001765B6">
      <w:pPr>
        <w:pStyle w:val="Odsekzoznamu"/>
        <w:numPr>
          <w:ilvl w:val="0"/>
          <w:numId w:val="4"/>
        </w:numPr>
        <w:spacing w:after="135"/>
      </w:pPr>
      <w:r>
        <w:rPr>
          <w:szCs w:val="24"/>
        </w:rPr>
        <w:t>Voľný pohyb psa je zakázaný</w:t>
      </w:r>
      <w:r>
        <w:rPr>
          <w:b/>
          <w:szCs w:val="24"/>
        </w:rPr>
        <w:t xml:space="preserve"> </w:t>
      </w:r>
      <w:r>
        <w:rPr>
          <w:szCs w:val="24"/>
        </w:rPr>
        <w:t xml:space="preserve">na verejných a verejnosti prístupných priestranstvách v zastavanom území obce - intraviláne. Zákaz sa nevzťahuje na neverejné pozemky v intraviláne obce, na ktorých je pohyb psa zabezpečený tak, že tento nemôže z pozemku samovoľne uniknúť.   Vodiť psa na </w:t>
      </w:r>
      <w:r>
        <w:rPr>
          <w:szCs w:val="24"/>
        </w:rPr>
        <w:t>miesta so zákazom voľného pohybu možno len na vôdzke, bezpečne upevnenej na obojku alebo prsnom postroji. Pevnosť vôdzky a jej dĺžka musí byť primerané psovi a situácii tak, aby bolo možné psa ovládať v každej situácii.</w:t>
      </w:r>
    </w:p>
    <w:p w:rsidR="00C46FDB" w:rsidRDefault="00C46FDB">
      <w:pPr>
        <w:pStyle w:val="Standard"/>
        <w:spacing w:after="80"/>
        <w:ind w:left="273" w:firstLine="0"/>
        <w:rPr>
          <w:szCs w:val="24"/>
        </w:rPr>
      </w:pPr>
    </w:p>
    <w:p w:rsidR="00C46FDB" w:rsidRDefault="001765B6">
      <w:pPr>
        <w:pStyle w:val="Standard"/>
        <w:spacing w:after="146" w:line="259" w:lineRule="auto"/>
        <w:ind w:left="714"/>
        <w:jc w:val="center"/>
        <w:rPr>
          <w:b/>
          <w:szCs w:val="24"/>
        </w:rPr>
      </w:pPr>
      <w:r>
        <w:rPr>
          <w:b/>
          <w:szCs w:val="24"/>
        </w:rPr>
        <w:t>Čl.VI.</w:t>
      </w:r>
    </w:p>
    <w:p w:rsidR="00C46FDB" w:rsidRDefault="001765B6">
      <w:pPr>
        <w:pStyle w:val="Standard"/>
        <w:spacing w:after="96" w:line="259" w:lineRule="auto"/>
        <w:ind w:left="2641"/>
        <w:jc w:val="left"/>
        <w:rPr>
          <w:b/>
          <w:szCs w:val="24"/>
        </w:rPr>
      </w:pPr>
      <w:r>
        <w:rPr>
          <w:b/>
          <w:szCs w:val="24"/>
        </w:rPr>
        <w:t>Vymedzenie miest, na ktoré</w:t>
      </w:r>
      <w:r>
        <w:rPr>
          <w:b/>
          <w:szCs w:val="24"/>
        </w:rPr>
        <w:t xml:space="preserve"> je zákaz vstupu so psom</w:t>
      </w:r>
    </w:p>
    <w:p w:rsidR="00C46FDB" w:rsidRDefault="001765B6">
      <w:pPr>
        <w:pStyle w:val="Standard"/>
        <w:spacing w:after="118" w:line="259" w:lineRule="auto"/>
        <w:ind w:left="762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46FDB" w:rsidRDefault="001765B6">
      <w:pPr>
        <w:pStyle w:val="Standard"/>
        <w:numPr>
          <w:ilvl w:val="0"/>
          <w:numId w:val="16"/>
        </w:numPr>
        <w:spacing w:after="95"/>
        <w:ind w:hanging="360"/>
        <w:rPr>
          <w:szCs w:val="24"/>
        </w:rPr>
      </w:pPr>
      <w:r>
        <w:rPr>
          <w:szCs w:val="24"/>
        </w:rPr>
        <w:t xml:space="preserve">Vstup so psom je zakázaný do:  </w:t>
      </w:r>
    </w:p>
    <w:p w:rsidR="00C46FDB" w:rsidRDefault="001765B6">
      <w:pPr>
        <w:pStyle w:val="Standard"/>
        <w:numPr>
          <w:ilvl w:val="1"/>
          <w:numId w:val="5"/>
        </w:numPr>
        <w:spacing w:after="113"/>
        <w:ind w:hanging="432"/>
        <w:rPr>
          <w:szCs w:val="24"/>
        </w:rPr>
      </w:pPr>
      <w:r>
        <w:rPr>
          <w:szCs w:val="24"/>
        </w:rPr>
        <w:t>objektov samosprávy,</w:t>
      </w:r>
    </w:p>
    <w:p w:rsidR="00C46FDB" w:rsidRDefault="001765B6">
      <w:pPr>
        <w:pStyle w:val="Standard"/>
        <w:numPr>
          <w:ilvl w:val="1"/>
          <w:numId w:val="5"/>
        </w:numPr>
        <w:spacing w:after="25"/>
        <w:ind w:hanging="432"/>
        <w:rPr>
          <w:szCs w:val="24"/>
        </w:rPr>
      </w:pPr>
      <w:r>
        <w:rPr>
          <w:szCs w:val="24"/>
        </w:rPr>
        <w:t>školských, zdravotníckych, kultúrnych zariadení a zariadení verejného a spoločného stravovania, 1</w:t>
      </w:r>
    </w:p>
    <w:p w:rsidR="00C46FDB" w:rsidRDefault="001765B6">
      <w:pPr>
        <w:pStyle w:val="Standard"/>
        <w:numPr>
          <w:ilvl w:val="1"/>
          <w:numId w:val="5"/>
        </w:numPr>
        <w:spacing w:after="25"/>
        <w:ind w:hanging="432"/>
        <w:rPr>
          <w:szCs w:val="24"/>
        </w:rPr>
      </w:pPr>
      <w:r>
        <w:rPr>
          <w:szCs w:val="24"/>
        </w:rPr>
        <w:t>športových zariadení s tým, že uvedené obmedzenie sa nevzťahuje na zvieratá,</w:t>
      </w:r>
      <w:r>
        <w:rPr>
          <w:szCs w:val="24"/>
        </w:rPr>
        <w:t xml:space="preserve"> ktoré boli privedené na športovisko za účelom športového výkonu v rámci verejného športového</w:t>
      </w:r>
    </w:p>
    <w:p w:rsidR="00C46FDB" w:rsidRDefault="001765B6">
      <w:pPr>
        <w:pStyle w:val="Standard"/>
        <w:spacing w:after="110"/>
        <w:ind w:left="802"/>
        <w:rPr>
          <w:szCs w:val="24"/>
        </w:rPr>
      </w:pPr>
      <w:r>
        <w:rPr>
          <w:szCs w:val="24"/>
        </w:rPr>
        <w:t>podujatia,</w:t>
      </w:r>
    </w:p>
    <w:p w:rsidR="00C46FDB" w:rsidRDefault="001765B6">
      <w:pPr>
        <w:pStyle w:val="Standard"/>
        <w:numPr>
          <w:ilvl w:val="1"/>
          <w:numId w:val="6"/>
        </w:numPr>
        <w:spacing w:after="103"/>
        <w:ind w:hanging="432"/>
        <w:rPr>
          <w:szCs w:val="24"/>
        </w:rPr>
      </w:pPr>
      <w:r>
        <w:rPr>
          <w:szCs w:val="24"/>
        </w:rPr>
        <w:t>prevádzok obchodov a služieb,</w:t>
      </w:r>
    </w:p>
    <w:p w:rsidR="00C46FDB" w:rsidRDefault="001765B6">
      <w:pPr>
        <w:pStyle w:val="Standard"/>
        <w:numPr>
          <w:ilvl w:val="1"/>
          <w:numId w:val="6"/>
        </w:numPr>
        <w:spacing w:after="113"/>
        <w:ind w:hanging="432"/>
        <w:rPr>
          <w:szCs w:val="24"/>
        </w:rPr>
      </w:pPr>
      <w:r>
        <w:rPr>
          <w:szCs w:val="24"/>
        </w:rPr>
        <w:t>priestoru detských ihrísk, pieskovísk a parkov,</w:t>
      </w:r>
    </w:p>
    <w:p w:rsidR="00C46FDB" w:rsidRDefault="001765B6">
      <w:pPr>
        <w:pStyle w:val="Standard"/>
        <w:numPr>
          <w:ilvl w:val="1"/>
          <w:numId w:val="6"/>
        </w:numPr>
        <w:spacing w:after="114"/>
        <w:ind w:hanging="432"/>
        <w:rPr>
          <w:szCs w:val="24"/>
        </w:rPr>
      </w:pPr>
      <w:r>
        <w:rPr>
          <w:szCs w:val="24"/>
        </w:rPr>
        <w:t>na pietne miesta (pohrebiská, domy smútku),</w:t>
      </w:r>
    </w:p>
    <w:p w:rsidR="00C46FDB" w:rsidRDefault="001765B6">
      <w:pPr>
        <w:pStyle w:val="Standard"/>
        <w:numPr>
          <w:ilvl w:val="1"/>
          <w:numId w:val="6"/>
        </w:numPr>
        <w:spacing w:after="114"/>
        <w:ind w:hanging="432"/>
        <w:rPr>
          <w:szCs w:val="24"/>
        </w:rPr>
      </w:pPr>
      <w:r>
        <w:rPr>
          <w:szCs w:val="24"/>
        </w:rPr>
        <w:t xml:space="preserve">na miesta označené </w:t>
      </w:r>
      <w:r>
        <w:rPr>
          <w:szCs w:val="24"/>
        </w:rPr>
        <w:t>tabuľou „Zákaz vstupu so psom“.</w:t>
      </w:r>
    </w:p>
    <w:p w:rsidR="00C46FDB" w:rsidRDefault="001765B6">
      <w:pPr>
        <w:pStyle w:val="Standard"/>
        <w:numPr>
          <w:ilvl w:val="0"/>
          <w:numId w:val="17"/>
        </w:numPr>
        <w:spacing w:after="103"/>
        <w:ind w:hanging="360"/>
        <w:rPr>
          <w:szCs w:val="24"/>
        </w:rPr>
      </w:pPr>
      <w:r>
        <w:rPr>
          <w:szCs w:val="24"/>
        </w:rPr>
        <w:t>Verejné miesta, kde je vstup so psom zakázaný, je každý vlastník nehnuteľnosti povinný viditeľne označiť zákazom vstupu so psom.</w:t>
      </w:r>
    </w:p>
    <w:p w:rsidR="00C46FDB" w:rsidRDefault="001765B6">
      <w:pPr>
        <w:pStyle w:val="Standard"/>
        <w:numPr>
          <w:ilvl w:val="0"/>
          <w:numId w:val="5"/>
        </w:numPr>
        <w:spacing w:after="236"/>
        <w:ind w:hanging="360"/>
        <w:rPr>
          <w:szCs w:val="24"/>
        </w:rPr>
      </w:pPr>
      <w:r>
        <w:rPr>
          <w:szCs w:val="24"/>
        </w:rPr>
        <w:t>Zákaz vstupu sa nevzťahuje na služobného psa počas zákroku a vodiaceho psa.</w:t>
      </w:r>
    </w:p>
    <w:p w:rsidR="00C46FDB" w:rsidRDefault="001765B6">
      <w:pPr>
        <w:pStyle w:val="Standard"/>
        <w:numPr>
          <w:ilvl w:val="0"/>
          <w:numId w:val="5"/>
        </w:numPr>
        <w:spacing w:after="181"/>
        <w:ind w:hanging="360"/>
        <w:rPr>
          <w:szCs w:val="24"/>
        </w:rPr>
      </w:pPr>
      <w:r>
        <w:rPr>
          <w:szCs w:val="24"/>
        </w:rPr>
        <w:lastRenderedPageBreak/>
        <w:t>Výnimku zo zákaz</w:t>
      </w:r>
      <w:r>
        <w:rPr>
          <w:szCs w:val="24"/>
        </w:rPr>
        <w:t xml:space="preserve">u vstupu so psom môže povoliť starosta obce Brusno v odôvodnených prípadoch, ak si vstup so psom vyžaduje verejný záujem.  </w:t>
      </w:r>
    </w:p>
    <w:p w:rsidR="00C46FDB" w:rsidRDefault="001765B6">
      <w:pPr>
        <w:pStyle w:val="Standard"/>
        <w:spacing w:after="129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C46FDB" w:rsidRDefault="00C46FDB">
      <w:pPr>
        <w:pStyle w:val="Standard"/>
        <w:spacing w:after="127" w:line="259" w:lineRule="auto"/>
        <w:ind w:left="714" w:right="708"/>
        <w:jc w:val="center"/>
        <w:rPr>
          <w:b/>
          <w:szCs w:val="24"/>
        </w:rPr>
      </w:pPr>
    </w:p>
    <w:p w:rsidR="00C46FDB" w:rsidRDefault="001765B6">
      <w:pPr>
        <w:pStyle w:val="Standard"/>
        <w:spacing w:after="127" w:line="259" w:lineRule="auto"/>
        <w:ind w:left="714" w:right="708"/>
        <w:jc w:val="center"/>
        <w:rPr>
          <w:b/>
          <w:szCs w:val="24"/>
        </w:rPr>
      </w:pPr>
      <w:r>
        <w:rPr>
          <w:b/>
          <w:szCs w:val="24"/>
        </w:rPr>
        <w:t>Čl. VII.</w:t>
      </w:r>
    </w:p>
    <w:p w:rsidR="00C46FDB" w:rsidRDefault="001765B6">
      <w:pPr>
        <w:pStyle w:val="Standard"/>
        <w:spacing w:after="74" w:line="259" w:lineRule="auto"/>
        <w:ind w:left="714" w:right="711"/>
        <w:jc w:val="center"/>
        <w:rPr>
          <w:b/>
          <w:szCs w:val="24"/>
        </w:rPr>
      </w:pPr>
      <w:r>
        <w:rPr>
          <w:b/>
          <w:szCs w:val="24"/>
        </w:rPr>
        <w:t>Znečisťovanie verejného priestranstva a iné povinnosti držiteľa psa</w:t>
      </w:r>
    </w:p>
    <w:p w:rsidR="00C46FDB" w:rsidRDefault="001765B6">
      <w:pPr>
        <w:pStyle w:val="Standard"/>
        <w:spacing w:after="221" w:line="259" w:lineRule="auto"/>
        <w:ind w:left="56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46FDB" w:rsidRDefault="001765B6">
      <w:pPr>
        <w:pStyle w:val="Standard"/>
        <w:numPr>
          <w:ilvl w:val="0"/>
          <w:numId w:val="18"/>
        </w:numPr>
        <w:spacing w:after="110"/>
        <w:ind w:hanging="360"/>
        <w:jc w:val="left"/>
        <w:rPr>
          <w:szCs w:val="24"/>
        </w:rPr>
      </w:pPr>
      <w:r>
        <w:rPr>
          <w:szCs w:val="24"/>
        </w:rPr>
        <w:t>V záujme dodržania hygieny, čistoty, ochrany ver</w:t>
      </w:r>
      <w:r>
        <w:rPr>
          <w:szCs w:val="24"/>
        </w:rPr>
        <w:t xml:space="preserve">ejného poriadku a bezpečnosti občanov je držiteľ psa povinný:  </w:t>
      </w:r>
    </w:p>
    <w:p w:rsidR="00C46FDB" w:rsidRDefault="001765B6">
      <w:pPr>
        <w:pStyle w:val="Standard"/>
        <w:numPr>
          <w:ilvl w:val="1"/>
          <w:numId w:val="7"/>
        </w:numPr>
        <w:spacing w:after="113"/>
        <w:ind w:hanging="432"/>
        <w:rPr>
          <w:szCs w:val="24"/>
        </w:rPr>
      </w:pPr>
      <w:r>
        <w:rPr>
          <w:szCs w:val="24"/>
        </w:rPr>
        <w:t>vodiť psa tak, aby zamedzil znečisťovaniu verejných priestranstiev, spoločných priestranstiev bytových domov (schodištia, pivničné priestory), verejnej zelene a pod.,</w:t>
      </w:r>
    </w:p>
    <w:p w:rsidR="00C46FDB" w:rsidRDefault="001765B6">
      <w:pPr>
        <w:pStyle w:val="Standard"/>
        <w:numPr>
          <w:ilvl w:val="1"/>
          <w:numId w:val="7"/>
        </w:numPr>
        <w:ind w:hanging="432"/>
        <w:rPr>
          <w:szCs w:val="24"/>
        </w:rPr>
      </w:pPr>
      <w:r>
        <w:rPr>
          <w:szCs w:val="24"/>
        </w:rPr>
        <w:t xml:space="preserve">ak pes znečistí verejné </w:t>
      </w:r>
      <w:r>
        <w:rPr>
          <w:szCs w:val="24"/>
        </w:rPr>
        <w:t>priestranstvo výkalmi je ten, kto psa vedie povinný výkaly bezodkladne odstrániť, t. j. umiestniť ich do igelitového alebo papierového vrecúška a následne do zberných nádob na zmiešaný komunálny odpad, nie do nádob pre triedený odpad,</w:t>
      </w:r>
    </w:p>
    <w:p w:rsidR="00C46FDB" w:rsidRDefault="001765B6">
      <w:pPr>
        <w:pStyle w:val="Standard"/>
        <w:numPr>
          <w:ilvl w:val="1"/>
          <w:numId w:val="7"/>
        </w:numPr>
        <w:spacing w:after="110"/>
        <w:ind w:hanging="432"/>
        <w:rPr>
          <w:szCs w:val="24"/>
        </w:rPr>
      </w:pPr>
      <w:r>
        <w:rPr>
          <w:szCs w:val="24"/>
        </w:rPr>
        <w:t xml:space="preserve">dodržiavať všetky </w:t>
      </w:r>
      <w:r>
        <w:rPr>
          <w:szCs w:val="24"/>
        </w:rPr>
        <w:t>ustanovenia zákona NR SR č. 488/2002 Z. z. o veterinárnej starostlivosti v znení neskorších zmien.</w:t>
      </w:r>
    </w:p>
    <w:p w:rsidR="00C46FDB" w:rsidRDefault="001765B6">
      <w:pPr>
        <w:pStyle w:val="Standard"/>
        <w:numPr>
          <w:ilvl w:val="0"/>
          <w:numId w:val="7"/>
        </w:numPr>
        <w:spacing w:after="175" w:line="259" w:lineRule="auto"/>
        <w:ind w:hanging="360"/>
        <w:jc w:val="left"/>
      </w:pPr>
      <w:r>
        <w:rPr>
          <w:b/>
          <w:szCs w:val="24"/>
        </w:rPr>
        <w:t>Držiteľovi psa sa zakazuje</w:t>
      </w:r>
      <w:r>
        <w:rPr>
          <w:szCs w:val="24"/>
        </w:rPr>
        <w:t xml:space="preserve">:  </w:t>
      </w:r>
    </w:p>
    <w:p w:rsidR="00C46FDB" w:rsidRDefault="001765B6">
      <w:pPr>
        <w:pStyle w:val="Standard"/>
        <w:numPr>
          <w:ilvl w:val="1"/>
          <w:numId w:val="7"/>
        </w:numPr>
        <w:spacing w:after="175"/>
        <w:ind w:hanging="432"/>
        <w:rPr>
          <w:szCs w:val="24"/>
        </w:rPr>
      </w:pPr>
      <w:r>
        <w:rPr>
          <w:szCs w:val="24"/>
        </w:rPr>
        <w:t>uhynutých psov ukladať do smetných nádob, košov a kontajnerov,</w:t>
      </w:r>
    </w:p>
    <w:p w:rsidR="00C46FDB" w:rsidRDefault="001765B6">
      <w:pPr>
        <w:pStyle w:val="Standard"/>
        <w:numPr>
          <w:ilvl w:val="1"/>
          <w:numId w:val="7"/>
        </w:numPr>
        <w:spacing w:after="170"/>
        <w:ind w:hanging="432"/>
        <w:rPr>
          <w:szCs w:val="24"/>
        </w:rPr>
      </w:pPr>
      <w:r>
        <w:rPr>
          <w:szCs w:val="24"/>
        </w:rPr>
        <w:t>ukončiť chov psa jeho vypustením na verejné priestranstvo, ale</w:t>
      </w:r>
      <w:r>
        <w:rPr>
          <w:szCs w:val="24"/>
        </w:rPr>
        <w:t>bo do voľnej prírody s úmyslom zbaviť sa ho,</w:t>
      </w:r>
    </w:p>
    <w:p w:rsidR="00C46FDB" w:rsidRDefault="001765B6">
      <w:pPr>
        <w:pStyle w:val="Standard"/>
        <w:numPr>
          <w:ilvl w:val="1"/>
          <w:numId w:val="7"/>
        </w:numPr>
        <w:spacing w:after="174"/>
        <w:ind w:hanging="432"/>
        <w:rPr>
          <w:szCs w:val="24"/>
        </w:rPr>
      </w:pPr>
      <w:r>
        <w:rPr>
          <w:szCs w:val="24"/>
        </w:rPr>
        <w:t>chovať psa v priestore, ktorý nevyhovuje jeho biologickým potrebám,</w:t>
      </w:r>
    </w:p>
    <w:p w:rsidR="00C46FDB" w:rsidRDefault="001765B6">
      <w:pPr>
        <w:pStyle w:val="Standard"/>
        <w:numPr>
          <w:ilvl w:val="1"/>
          <w:numId w:val="7"/>
        </w:numPr>
        <w:spacing w:after="175"/>
        <w:ind w:hanging="432"/>
        <w:rPr>
          <w:szCs w:val="24"/>
        </w:rPr>
      </w:pPr>
      <w:r>
        <w:rPr>
          <w:szCs w:val="24"/>
        </w:rPr>
        <w:t>chovať psa na komerčné (obchodné) účely v bytovej jednotke obytných domov,</w:t>
      </w:r>
    </w:p>
    <w:p w:rsidR="00C46FDB" w:rsidRDefault="001765B6">
      <w:pPr>
        <w:pStyle w:val="Standard"/>
        <w:numPr>
          <w:ilvl w:val="1"/>
          <w:numId w:val="7"/>
        </w:numPr>
        <w:spacing w:after="172"/>
        <w:ind w:hanging="432"/>
        <w:rPr>
          <w:szCs w:val="24"/>
        </w:rPr>
      </w:pPr>
      <w:r>
        <w:rPr>
          <w:szCs w:val="24"/>
        </w:rPr>
        <w:t xml:space="preserve">likvidovať psa nehumánnym spôsobom (ubitie, obesenie, uškrtenie, </w:t>
      </w:r>
      <w:r>
        <w:rPr>
          <w:szCs w:val="24"/>
        </w:rPr>
        <w:t>upálenie),</w:t>
      </w:r>
    </w:p>
    <w:p w:rsidR="00C46FDB" w:rsidRDefault="001765B6">
      <w:pPr>
        <w:pStyle w:val="Standard"/>
        <w:numPr>
          <w:ilvl w:val="1"/>
          <w:numId w:val="7"/>
        </w:numPr>
        <w:spacing w:after="234"/>
        <w:ind w:hanging="432"/>
        <w:rPr>
          <w:szCs w:val="24"/>
        </w:rPr>
      </w:pPr>
      <w:r>
        <w:rPr>
          <w:szCs w:val="24"/>
        </w:rPr>
        <w:t>opustiť psa na verejnom priestranstve bez uviazania (napríklad pred obchodom),</w:t>
      </w:r>
    </w:p>
    <w:p w:rsidR="00C46FDB" w:rsidRDefault="001765B6">
      <w:pPr>
        <w:pStyle w:val="Standard"/>
        <w:numPr>
          <w:ilvl w:val="1"/>
          <w:numId w:val="7"/>
        </w:numPr>
        <w:ind w:hanging="432"/>
        <w:rPr>
          <w:szCs w:val="24"/>
        </w:rPr>
      </w:pPr>
      <w:r>
        <w:rPr>
          <w:szCs w:val="24"/>
        </w:rPr>
        <w:t>opustiť nebezpečného psa na verejnom priestranstve, a to i v takom prípade, že je  priviazaný a opatrený náhubkom</w:t>
      </w:r>
    </w:p>
    <w:p w:rsidR="00C46FDB" w:rsidRDefault="001765B6">
      <w:pPr>
        <w:pStyle w:val="Standard"/>
        <w:spacing w:after="15" w:line="259" w:lineRule="auto"/>
        <w:ind w:left="792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spacing w:after="4" w:line="259" w:lineRule="auto"/>
        <w:ind w:left="714" w:right="708"/>
        <w:jc w:val="center"/>
      </w:pPr>
      <w:r>
        <w:rPr>
          <w:b/>
          <w:szCs w:val="24"/>
        </w:rPr>
        <w:t>Čl. VIII.</w:t>
      </w:r>
    </w:p>
    <w:p w:rsidR="00C46FDB" w:rsidRDefault="001765B6">
      <w:pPr>
        <w:pStyle w:val="Standard"/>
        <w:spacing w:after="4" w:line="259" w:lineRule="auto"/>
        <w:ind w:left="714" w:right="707"/>
        <w:jc w:val="center"/>
        <w:rPr>
          <w:b/>
          <w:szCs w:val="24"/>
        </w:rPr>
      </w:pPr>
      <w:r>
        <w:rPr>
          <w:b/>
          <w:szCs w:val="24"/>
        </w:rPr>
        <w:t>Odchyt psov</w:t>
      </w:r>
    </w:p>
    <w:p w:rsidR="00C46FDB" w:rsidRDefault="00C46FDB">
      <w:pPr>
        <w:pStyle w:val="Standard"/>
        <w:spacing w:after="0" w:line="259" w:lineRule="auto"/>
        <w:ind w:left="416" w:firstLine="0"/>
        <w:jc w:val="center"/>
        <w:rPr>
          <w:szCs w:val="24"/>
        </w:rPr>
      </w:pPr>
    </w:p>
    <w:p w:rsidR="00C46FDB" w:rsidRDefault="001765B6">
      <w:pPr>
        <w:pStyle w:val="Standard"/>
        <w:numPr>
          <w:ilvl w:val="2"/>
          <w:numId w:val="7"/>
        </w:numPr>
        <w:spacing w:after="50"/>
        <w:ind w:hanging="348"/>
        <w:rPr>
          <w:szCs w:val="24"/>
        </w:rPr>
      </w:pPr>
      <w:r>
        <w:rPr>
          <w:szCs w:val="24"/>
        </w:rPr>
        <w:t xml:space="preserve">Voľne pohybujúci sa </w:t>
      </w:r>
      <w:r>
        <w:rPr>
          <w:szCs w:val="24"/>
        </w:rPr>
        <w:t>pes bude odchytený obecným šarhom. Obecný šarha vedie o odchyte psov evidenciu, ktorá obsahuje dátum odchytu, miesto odchytu, záznam o rase a pohlaví psa, o identifikačnej známke pokiaľ ju pes má, prípadne o iných významných okolnostiach (napr. že pes napa</w:t>
      </w:r>
      <w:r>
        <w:rPr>
          <w:szCs w:val="24"/>
        </w:rPr>
        <w:t>dol človeka).</w:t>
      </w:r>
    </w:p>
    <w:p w:rsidR="00C46FDB" w:rsidRDefault="001765B6">
      <w:pPr>
        <w:pStyle w:val="Standard"/>
        <w:numPr>
          <w:ilvl w:val="2"/>
          <w:numId w:val="7"/>
        </w:numPr>
        <w:spacing w:after="41"/>
        <w:ind w:hanging="348"/>
        <w:rPr>
          <w:szCs w:val="24"/>
        </w:rPr>
      </w:pPr>
      <w:r>
        <w:rPr>
          <w:szCs w:val="24"/>
        </w:rPr>
        <w:t>Vlastník psa je oprávnený si odchyteného psa prevziať, ak hodnoverne preukáže svoje vlastníctvo.</w:t>
      </w:r>
    </w:p>
    <w:p w:rsidR="00C46FDB" w:rsidRDefault="001765B6">
      <w:pPr>
        <w:pStyle w:val="Standard"/>
        <w:numPr>
          <w:ilvl w:val="2"/>
          <w:numId w:val="7"/>
        </w:numPr>
        <w:spacing w:after="68"/>
        <w:ind w:hanging="348"/>
        <w:rPr>
          <w:szCs w:val="24"/>
        </w:rPr>
      </w:pPr>
      <w:r>
        <w:rPr>
          <w:szCs w:val="24"/>
        </w:rPr>
        <w:t>Vlastník psa je povinný uhradiť obci náklady spojené s jeho odchytom a starostlivosťou, a to:</w:t>
      </w:r>
    </w:p>
    <w:p w:rsidR="00C46FDB" w:rsidRDefault="001765B6">
      <w:pPr>
        <w:pStyle w:val="Standard"/>
        <w:numPr>
          <w:ilvl w:val="3"/>
          <w:numId w:val="7"/>
        </w:numPr>
        <w:spacing w:after="29"/>
        <w:ind w:hanging="360"/>
      </w:pPr>
      <w:r>
        <w:rPr>
          <w:szCs w:val="24"/>
        </w:rPr>
        <w:t xml:space="preserve">náklady na samotný odchyt vo výške </w:t>
      </w:r>
      <w:r>
        <w:rPr>
          <w:szCs w:val="24"/>
          <w:shd w:val="clear" w:color="auto" w:fill="FFFF00"/>
        </w:rPr>
        <w:t>............</w:t>
      </w:r>
      <w:r>
        <w:rPr>
          <w:szCs w:val="24"/>
        </w:rPr>
        <w:t xml:space="preserve"> </w:t>
      </w:r>
      <w:r>
        <w:rPr>
          <w:szCs w:val="24"/>
        </w:rPr>
        <w:t xml:space="preserve">€,  </w:t>
      </w:r>
    </w:p>
    <w:p w:rsidR="00C46FDB" w:rsidRDefault="001765B6">
      <w:pPr>
        <w:pStyle w:val="Standard"/>
        <w:numPr>
          <w:ilvl w:val="3"/>
          <w:numId w:val="7"/>
        </w:numPr>
        <w:spacing w:after="30"/>
        <w:ind w:hanging="360"/>
      </w:pPr>
      <w:r>
        <w:rPr>
          <w:szCs w:val="24"/>
        </w:rPr>
        <w:lastRenderedPageBreak/>
        <w:t xml:space="preserve">starostlivosť o psa (stravovanie psa) za každý začatý deň, vrátane dňa odchytu, a to </w:t>
      </w:r>
      <w:r>
        <w:rPr>
          <w:szCs w:val="24"/>
          <w:shd w:val="clear" w:color="auto" w:fill="FFFF00"/>
        </w:rPr>
        <w:t>.....</w:t>
      </w:r>
      <w:r>
        <w:rPr>
          <w:szCs w:val="24"/>
        </w:rPr>
        <w:t xml:space="preserve"> €,</w:t>
      </w:r>
    </w:p>
    <w:p w:rsidR="00C46FDB" w:rsidRDefault="001765B6">
      <w:pPr>
        <w:pStyle w:val="Standard"/>
        <w:numPr>
          <w:ilvl w:val="3"/>
          <w:numId w:val="7"/>
        </w:numPr>
        <w:spacing w:after="205"/>
        <w:ind w:hanging="360"/>
      </w:pPr>
      <w:r>
        <w:rPr>
          <w:szCs w:val="24"/>
        </w:rPr>
        <w:t>prípadné ďalšie náklady pokiaľ vzniknú (nevyhnutné náklady na ošetrenie obecného šarhu pokiaľ je pri odchyte psa zranený alebo nevyhnutné náklady na ošetrenie psa, náklady spojené s pobytom psa v útulku pokiaľ sa ho tam podarí umiestniť a to za dobu ký</w:t>
      </w:r>
      <w:r>
        <w:rPr>
          <w:szCs w:val="24"/>
        </w:rPr>
        <w:t xml:space="preserve">m si ho neprevezme vlastník a pod.).“ </w:t>
      </w:r>
      <w:r>
        <w:rPr>
          <w:b/>
          <w:szCs w:val="24"/>
        </w:rPr>
        <w:t xml:space="preserve"> </w:t>
      </w:r>
    </w:p>
    <w:p w:rsidR="00C46FDB" w:rsidRDefault="001765B6">
      <w:pPr>
        <w:pStyle w:val="Standard"/>
        <w:spacing w:after="4" w:line="259" w:lineRule="auto"/>
        <w:ind w:left="714" w:right="708"/>
        <w:jc w:val="center"/>
        <w:rPr>
          <w:b/>
          <w:szCs w:val="24"/>
        </w:rPr>
      </w:pPr>
      <w:r>
        <w:rPr>
          <w:b/>
          <w:szCs w:val="24"/>
        </w:rPr>
        <w:t>Čl. IV.</w:t>
      </w:r>
    </w:p>
    <w:p w:rsidR="00C46FDB" w:rsidRDefault="001765B6">
      <w:pPr>
        <w:pStyle w:val="Standard"/>
        <w:spacing w:after="4" w:line="259" w:lineRule="auto"/>
        <w:ind w:left="714" w:right="711"/>
        <w:jc w:val="center"/>
      </w:pPr>
      <w:r>
        <w:rPr>
          <w:b/>
          <w:szCs w:val="24"/>
        </w:rPr>
        <w:t>Priestupky</w:t>
      </w:r>
    </w:p>
    <w:p w:rsidR="00C46FDB" w:rsidRDefault="001765B6">
      <w:pPr>
        <w:pStyle w:val="Standard"/>
        <w:spacing w:after="23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</w:t>
      </w:r>
    </w:p>
    <w:p w:rsidR="00C46FDB" w:rsidRDefault="001765B6">
      <w:pPr>
        <w:pStyle w:val="Standard"/>
        <w:numPr>
          <w:ilvl w:val="0"/>
          <w:numId w:val="19"/>
        </w:numPr>
        <w:ind w:hanging="360"/>
        <w:rPr>
          <w:szCs w:val="24"/>
        </w:rPr>
      </w:pPr>
      <w:r>
        <w:rPr>
          <w:szCs w:val="24"/>
        </w:rPr>
        <w:t>Priestupku sa dopustí držiteľ psa, ak: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 xml:space="preserve">a) neoznámi obci, v ktorej pes je evidovaný alebo má byť evidovaný, každú zmenu skutočností a údajov, ktoré sa zapisujú do evidencie, do 30 dní od ich </w:t>
      </w:r>
      <w:r>
        <w:rPr>
          <w:szCs w:val="24"/>
        </w:rPr>
        <w:t xml:space="preserve">zmeny,  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b) neprihlási psa do evidencie,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 xml:space="preserve">c) umožní, aby psa viedla osoba, ktorá nespĺňa podmienky ustanovené týmto VZN,  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d) neohlási, že pes pohrýzol človeka bez toho, aby bol sám napadnutý alebo vyprovokovaný, ak sa nepoužil v krajnej núdzi alebo v nutn</w:t>
      </w:r>
      <w:r>
        <w:rPr>
          <w:szCs w:val="24"/>
        </w:rPr>
        <w:t xml:space="preserve">ej obrane,  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e) neoznámi odcudzenie, zničenie alebo stratu známky,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f) nezabráni voľnému pohybu psa okrem priestorov na to určených.</w:t>
      </w:r>
    </w:p>
    <w:p w:rsidR="00C46FDB" w:rsidRDefault="001765B6">
      <w:pPr>
        <w:pStyle w:val="Standard"/>
        <w:numPr>
          <w:ilvl w:val="0"/>
          <w:numId w:val="8"/>
        </w:numPr>
        <w:ind w:hanging="360"/>
        <w:rPr>
          <w:szCs w:val="24"/>
        </w:rPr>
      </w:pPr>
      <w:r>
        <w:rPr>
          <w:szCs w:val="24"/>
        </w:rPr>
        <w:t>Priestupku sa dopustí ten, kto vedie psa, ak: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a) neohlási svoje meno, priezvisko a adresu trvalého pobytu a meno, priezvi</w:t>
      </w:r>
      <w:r>
        <w:rPr>
          <w:szCs w:val="24"/>
        </w:rPr>
        <w:t xml:space="preserve">sko a adresu trvalého pobytu držiteľa psa osobe, ktorú pes pohrýzol,  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 xml:space="preserve">b) nezabráni útoku psa na človeka alebo zviera alebo nezabráni inému spôsobu ich ohrozovania psom,  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c) neohlási, že pes pohrýzol človeka bez toho, aby bol sám napadnutý alebo vyprovoko</w:t>
      </w:r>
      <w:r>
        <w:rPr>
          <w:szCs w:val="24"/>
        </w:rPr>
        <w:t>vaný, ak sa nepoužil v krajnej núdzi alebo v nutnej obrane,  d)nepreukáže známkou totožnosť psa,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e) nerešpektuje zákaz vstupu so psom alebo zákaz voľného pohybu psa,</w:t>
      </w:r>
    </w:p>
    <w:p w:rsidR="00C46FDB" w:rsidRDefault="001765B6">
      <w:pPr>
        <w:pStyle w:val="Standard"/>
        <w:ind w:left="-5"/>
        <w:rPr>
          <w:szCs w:val="24"/>
        </w:rPr>
      </w:pPr>
      <w:r>
        <w:rPr>
          <w:szCs w:val="24"/>
        </w:rPr>
        <w:t>f) neodstráni bezprostredne výkaly, ktorými pes znečistil verejné priestranstvo.</w:t>
      </w:r>
    </w:p>
    <w:p w:rsidR="00C46FDB" w:rsidRDefault="001765B6">
      <w:pPr>
        <w:pStyle w:val="Standard"/>
        <w:numPr>
          <w:ilvl w:val="0"/>
          <w:numId w:val="8"/>
        </w:numPr>
        <w:ind w:hanging="360"/>
        <w:rPr>
          <w:szCs w:val="24"/>
        </w:rPr>
      </w:pPr>
      <w:r>
        <w:rPr>
          <w:szCs w:val="24"/>
        </w:rPr>
        <w:t>Za pri</w:t>
      </w:r>
      <w:r>
        <w:rPr>
          <w:szCs w:val="24"/>
        </w:rPr>
        <w:t>estupok podľa odseku 1 a odseku 2 písm. a) až c) možno uložiť pokutu do 165 eur a za</w:t>
      </w:r>
    </w:p>
    <w:p w:rsidR="00C46FDB" w:rsidRDefault="001765B6">
      <w:pPr>
        <w:pStyle w:val="Standard"/>
        <w:ind w:left="370"/>
        <w:rPr>
          <w:szCs w:val="24"/>
        </w:rPr>
      </w:pPr>
      <w:r>
        <w:rPr>
          <w:szCs w:val="24"/>
        </w:rPr>
        <w:t xml:space="preserve">priestupok podľa odseku 2 písm. d) až f) možno uložiť pokutu do 65 eur.  </w:t>
      </w:r>
    </w:p>
    <w:p w:rsidR="00C46FDB" w:rsidRDefault="001765B6">
      <w:pPr>
        <w:pStyle w:val="Standard"/>
        <w:numPr>
          <w:ilvl w:val="0"/>
          <w:numId w:val="8"/>
        </w:numPr>
        <w:ind w:hanging="360"/>
        <w:rPr>
          <w:szCs w:val="24"/>
        </w:rPr>
      </w:pPr>
      <w:r>
        <w:rPr>
          <w:szCs w:val="24"/>
        </w:rPr>
        <w:t xml:space="preserve">Priestupky prejednáva obec a orgán Policajného zboru.  </w:t>
      </w:r>
    </w:p>
    <w:p w:rsidR="00C46FDB" w:rsidRDefault="001765B6">
      <w:pPr>
        <w:pStyle w:val="Standard"/>
        <w:numPr>
          <w:ilvl w:val="0"/>
          <w:numId w:val="8"/>
        </w:numPr>
        <w:ind w:hanging="360"/>
        <w:rPr>
          <w:szCs w:val="24"/>
        </w:rPr>
      </w:pPr>
      <w:r>
        <w:rPr>
          <w:szCs w:val="24"/>
        </w:rPr>
        <w:t>Na priestupky a ich prejednávanie sa vzť</w:t>
      </w:r>
      <w:r>
        <w:rPr>
          <w:szCs w:val="24"/>
        </w:rPr>
        <w:t xml:space="preserve">ahuje zákon č. 372/1990 Zb. o priestupkoch v znení neskorších predpisov.  </w:t>
      </w:r>
    </w:p>
    <w:p w:rsidR="00C46FDB" w:rsidRDefault="001765B6">
      <w:pPr>
        <w:pStyle w:val="Standard"/>
        <w:numPr>
          <w:ilvl w:val="0"/>
          <w:numId w:val="8"/>
        </w:numPr>
        <w:ind w:hanging="360"/>
        <w:rPr>
          <w:szCs w:val="24"/>
        </w:rPr>
      </w:pPr>
      <w:r>
        <w:rPr>
          <w:szCs w:val="24"/>
        </w:rPr>
        <w:t>Výnos pokút je príjmom rozpočtu obce okrem výnosu pokút uložených v blokovom konaní</w:t>
      </w:r>
    </w:p>
    <w:p w:rsidR="00C46FDB" w:rsidRDefault="001765B6">
      <w:pPr>
        <w:pStyle w:val="Standard"/>
        <w:ind w:left="370"/>
        <w:rPr>
          <w:szCs w:val="24"/>
        </w:rPr>
      </w:pPr>
      <w:r>
        <w:rPr>
          <w:szCs w:val="24"/>
        </w:rPr>
        <w:t xml:space="preserve">orgánmi Policajného zboru, ktorý je príjmom štátneho rozpočtu.  </w:t>
      </w:r>
    </w:p>
    <w:p w:rsidR="00C46FDB" w:rsidRDefault="001765B6">
      <w:pPr>
        <w:pStyle w:val="Standard"/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C46FDB" w:rsidRDefault="001765B6">
      <w:pPr>
        <w:pStyle w:val="Standard"/>
        <w:spacing w:after="26" w:line="259" w:lineRule="auto"/>
        <w:ind w:left="714" w:right="711"/>
        <w:jc w:val="center"/>
        <w:rPr>
          <w:b/>
          <w:szCs w:val="24"/>
        </w:rPr>
      </w:pPr>
      <w:r>
        <w:rPr>
          <w:b/>
          <w:szCs w:val="24"/>
        </w:rPr>
        <w:t>Čl. X.</w:t>
      </w:r>
    </w:p>
    <w:p w:rsidR="00C46FDB" w:rsidRDefault="001765B6">
      <w:pPr>
        <w:pStyle w:val="Standard"/>
        <w:spacing w:after="4" w:line="259" w:lineRule="auto"/>
        <w:ind w:left="714" w:right="714"/>
        <w:jc w:val="center"/>
        <w:rPr>
          <w:b/>
          <w:szCs w:val="24"/>
        </w:rPr>
      </w:pPr>
      <w:r>
        <w:rPr>
          <w:b/>
          <w:szCs w:val="24"/>
        </w:rPr>
        <w:t>Záverečné ustanovenia</w:t>
      </w:r>
    </w:p>
    <w:p w:rsidR="00C46FDB" w:rsidRDefault="001765B6">
      <w:pPr>
        <w:pStyle w:val="Standard"/>
        <w:spacing w:after="25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:rsidR="00C46FDB" w:rsidRDefault="001765B6">
      <w:pPr>
        <w:pStyle w:val="Standard"/>
        <w:numPr>
          <w:ilvl w:val="0"/>
          <w:numId w:val="20"/>
        </w:numPr>
        <w:ind w:hanging="283"/>
        <w:rPr>
          <w:szCs w:val="24"/>
        </w:rPr>
      </w:pPr>
      <w:r>
        <w:rPr>
          <w:szCs w:val="24"/>
        </w:rPr>
        <w:t>Toto Všeobecne záväzné nariadenie č. 4/2018, ktorým sa upravujú podmienky chovu, vodenia a držania psov na území Obce Brusno, bolo schválené Obecným zastupiteľstvom obce Brusno uznesením č. 33..../2018 a nadobúda účinnosť dňa .................... .</w:t>
      </w:r>
    </w:p>
    <w:p w:rsidR="00C46FDB" w:rsidRDefault="001765B6">
      <w:pPr>
        <w:pStyle w:val="Standard"/>
        <w:spacing w:after="41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C46FDB" w:rsidRDefault="00C46FDB">
      <w:pPr>
        <w:pStyle w:val="Standard"/>
        <w:spacing w:after="41" w:line="259" w:lineRule="auto"/>
        <w:ind w:left="0" w:firstLine="0"/>
        <w:jc w:val="left"/>
        <w:rPr>
          <w:szCs w:val="24"/>
        </w:rPr>
      </w:pPr>
    </w:p>
    <w:p w:rsidR="00C46FDB" w:rsidRDefault="001765B6">
      <w:pPr>
        <w:pStyle w:val="Standard"/>
        <w:spacing w:after="0" w:line="259" w:lineRule="auto"/>
        <w:ind w:left="0" w:firstLine="0"/>
        <w:jc w:val="left"/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Viera Krakovská</w:t>
      </w:r>
    </w:p>
    <w:p w:rsidR="00C46FDB" w:rsidRDefault="001765B6">
      <w:pPr>
        <w:pStyle w:val="Standard"/>
        <w:spacing w:after="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starostka obce</w:t>
      </w:r>
    </w:p>
    <w:p w:rsidR="00C46FDB" w:rsidRDefault="001765B6">
      <w:pPr>
        <w:pStyle w:val="Standard"/>
        <w:ind w:left="-15" w:right="628" w:firstLine="4964"/>
      </w:pPr>
      <w:r>
        <w:t xml:space="preserve">                                                         </w:t>
      </w:r>
    </w:p>
    <w:sectPr w:rsidR="00C46FDB">
      <w:footerReference w:type="even" r:id="rId8"/>
      <w:footerReference w:type="default" r:id="rId9"/>
      <w:pgSz w:w="11906" w:h="16838"/>
      <w:pgMar w:top="1250" w:right="985" w:bottom="1240" w:left="994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B6" w:rsidRDefault="001765B6">
      <w:pPr>
        <w:spacing w:after="0" w:line="240" w:lineRule="auto"/>
      </w:pPr>
      <w:r>
        <w:separator/>
      </w:r>
    </w:p>
  </w:endnote>
  <w:endnote w:type="continuationSeparator" w:id="0">
    <w:p w:rsidR="001765B6" w:rsidRDefault="0017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06" w:rsidRDefault="001765B6">
    <w:pPr>
      <w:pStyle w:val="Standard"/>
      <w:spacing w:after="0" w:line="259" w:lineRule="auto"/>
      <w:ind w:left="0" w:right="5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86EDE">
      <w:rPr>
        <w:noProof/>
        <w:sz w:val="20"/>
      </w:rPr>
      <w:t>6</w:t>
    </w:r>
    <w:r>
      <w:rPr>
        <w:sz w:val="20"/>
      </w:rPr>
      <w:fldChar w:fldCharType="end"/>
    </w:r>
  </w:p>
  <w:p w:rsidR="00535F06" w:rsidRDefault="001765B6">
    <w:pPr>
      <w:pStyle w:val="Standard"/>
      <w:spacing w:after="0" w:line="259" w:lineRule="auto"/>
      <w:ind w:left="0" w:firstLine="0"/>
      <w:jc w:val="left"/>
      <w:rPr>
        <w:sz w:val="20"/>
      </w:rPr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06" w:rsidRDefault="001765B6">
    <w:pPr>
      <w:pStyle w:val="Standard"/>
      <w:spacing w:after="0" w:line="259" w:lineRule="auto"/>
      <w:ind w:left="0" w:right="5" w:firstLine="0"/>
      <w:jc w:val="right"/>
    </w:pPr>
    <w:r>
      <w:fldChar w:fldCharType="begin"/>
    </w:r>
    <w:r>
      <w:instrText xml:space="preserve"> PAGE </w:instrText>
    </w:r>
    <w:r>
      <w:fldChar w:fldCharType="separate"/>
    </w:r>
    <w:r w:rsidR="00486EDE">
      <w:rPr>
        <w:noProof/>
      </w:rPr>
      <w:t>1</w:t>
    </w:r>
    <w:r>
      <w:fldChar w:fldCharType="end"/>
    </w:r>
  </w:p>
  <w:p w:rsidR="00535F06" w:rsidRDefault="001765B6">
    <w:pPr>
      <w:pStyle w:val="Standard"/>
      <w:spacing w:after="0" w:line="259" w:lineRule="auto"/>
      <w:ind w:left="0" w:firstLine="0"/>
      <w:jc w:val="left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B6" w:rsidRDefault="001765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65B6" w:rsidRDefault="00176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500"/>
    <w:multiLevelType w:val="multilevel"/>
    <w:tmpl w:val="9F2AA55C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>
    <w:nsid w:val="0D0B146A"/>
    <w:multiLevelType w:val="multilevel"/>
    <w:tmpl w:val="D024977A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>
    <w:nsid w:val="34F679F4"/>
    <w:multiLevelType w:val="multilevel"/>
    <w:tmpl w:val="A18CED2A"/>
    <w:styleLink w:val="WWNum6"/>
    <w:lvl w:ilvl="0">
      <w:start w:val="1"/>
      <w:numFmt w:val="decimal"/>
      <w:lvlText w:val="%1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4"/>
      <w:numFmt w:val="decimal"/>
      <w:lvlText w:val="%1.%2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>
    <w:nsid w:val="3C426D01"/>
    <w:multiLevelType w:val="multilevel"/>
    <w:tmpl w:val="3962CE6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>
    <w:nsid w:val="432C2D71"/>
    <w:multiLevelType w:val="multilevel"/>
    <w:tmpl w:val="FF0E6820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>
    <w:nsid w:val="43E84DBD"/>
    <w:multiLevelType w:val="multilevel"/>
    <w:tmpl w:val="44167B7A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>
    <w:nsid w:val="5876605A"/>
    <w:multiLevelType w:val="multilevel"/>
    <w:tmpl w:val="5C1E6916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>
    <w:nsid w:val="5B44151A"/>
    <w:multiLevelType w:val="multilevel"/>
    <w:tmpl w:val="8BE8DB9C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>
    <w:nsid w:val="7D7B22DF"/>
    <w:multiLevelType w:val="multilevel"/>
    <w:tmpl w:val="F7B6878C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>
    <w:nsid w:val="7EF12B4A"/>
    <w:multiLevelType w:val="multilevel"/>
    <w:tmpl w:val="E0D845E4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0"/>
    <w:lvlOverride w:ilvl="0"/>
  </w:num>
  <w:num w:numId="12">
    <w:abstractNumId w:val="3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6FDB"/>
    <w:rsid w:val="001765B6"/>
    <w:rsid w:val="00486EDE"/>
    <w:rsid w:val="00C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k-SK" w:eastAsia="sk-SK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zov"/>
    <w:next w:val="Textbody"/>
    <w:pPr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ekzoznamu">
    <w:name w:val="List Paragraph"/>
    <w:basedOn w:val="Standard"/>
    <w:pPr>
      <w:ind w:left="720"/>
    </w:pPr>
  </w:style>
  <w:style w:type="paragraph" w:styleId="Pta">
    <w:name w:val="footer"/>
    <w:basedOn w:val="Standard"/>
    <w:pPr>
      <w:suppressLineNumbers/>
      <w:tabs>
        <w:tab w:val="center" w:pos="4829"/>
        <w:tab w:val="right" w:pos="964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k-SK" w:eastAsia="sk-SK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zov"/>
    <w:next w:val="Textbody"/>
    <w:pPr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ekzoznamu">
    <w:name w:val="List Paragraph"/>
    <w:basedOn w:val="Standard"/>
    <w:pPr>
      <w:ind w:left="720"/>
    </w:pPr>
  </w:style>
  <w:style w:type="paragraph" w:styleId="Pta">
    <w:name w:val="footer"/>
    <w:basedOn w:val="Standard"/>
    <w:pPr>
      <w:suppressLineNumbers/>
      <w:tabs>
        <w:tab w:val="center" w:pos="4829"/>
        <w:tab w:val="right" w:pos="964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Rado</cp:lastModifiedBy>
  <cp:revision>1</cp:revision>
  <dcterms:created xsi:type="dcterms:W3CDTF">2018-06-29T02:59:00Z</dcterms:created>
  <dcterms:modified xsi:type="dcterms:W3CDTF">2018-07-13T10:10:00Z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